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tc>
          <w:tcPr>
            <w:tcW w:w="9606" w:type="dxa"/>
            <w:gridSpan w:val="7"/>
            <w:tcBorders>
              <w:bottom w:val="single" w:sz="4" w:space="0" w:color="auto"/>
            </w:tcBorders>
          </w:tcPr>
          <w:p w:rsidR="009D3B04" w:rsidRDefault="009D3B04" w:rsidP="00145152">
            <w:pPr>
              <w:rPr>
                <w:rFonts w:ascii="Arial" w:hAnsi="Arial" w:cs="Arial"/>
                <w:b/>
                <w:color w:val="0F243E" w:themeColor="text2" w:themeShade="80"/>
              </w:rPr>
            </w:pPr>
          </w:p>
          <w:p w:rsidR="009D3B04" w:rsidRDefault="009D3B04" w:rsidP="00145152">
            <w:pPr>
              <w:rPr>
                <w:rFonts w:ascii="Arial" w:hAnsi="Arial" w:cs="Arial"/>
                <w:b/>
                <w:color w:val="0F243E" w:themeColor="text2" w:themeShade="80"/>
              </w:rPr>
            </w:pPr>
            <w:r w:rsidRPr="00A56481">
              <w:rPr>
                <w:rFonts w:ascii="Arial" w:hAnsi="Arial" w:cs="Arial"/>
                <w:b/>
                <w:color w:val="0F243E" w:themeColor="text2" w:themeShade="80"/>
              </w:rPr>
              <w:t>PROGRAMA:</w:t>
            </w:r>
            <w:r w:rsidR="00145152">
              <w:rPr>
                <w:rFonts w:ascii="Arial" w:hAnsi="Arial" w:cs="Arial"/>
                <w:b/>
                <w:color w:val="0F243E" w:themeColor="text2" w:themeShade="80"/>
              </w:rPr>
              <w:t xml:space="preserve"> DERECHO</w:t>
            </w:r>
          </w:p>
          <w:p w:rsidR="009D3B04" w:rsidRPr="00A56481" w:rsidRDefault="009D3B04" w:rsidP="00145152">
            <w:pPr>
              <w:rPr>
                <w:rFonts w:ascii="Arial" w:hAnsi="Arial" w:cs="Arial"/>
                <w:b/>
                <w:color w:val="0F243E" w:themeColor="text2" w:themeShade="80"/>
              </w:rPr>
            </w:pPr>
          </w:p>
        </w:tc>
      </w:tr>
      <w:tr w:rsidR="009D3B04" w:rsidRPr="0086312B">
        <w:tc>
          <w:tcPr>
            <w:tcW w:w="9606" w:type="dxa"/>
            <w:gridSpan w:val="7"/>
            <w:tcBorders>
              <w:bottom w:val="single" w:sz="4" w:space="0" w:color="auto"/>
            </w:tcBorders>
            <w:shd w:val="clear" w:color="auto" w:fill="365F91" w:themeFill="accent1" w:themeFillShade="BF"/>
          </w:tcPr>
          <w:p w:rsidR="009D3B04" w:rsidRDefault="009D3B04" w:rsidP="00145152">
            <w:pPr>
              <w:jc w:val="center"/>
              <w:rPr>
                <w:rFonts w:ascii="Arial" w:hAnsi="Arial" w:cs="Arial"/>
                <w:b/>
                <w:color w:val="0F243E" w:themeColor="text2" w:themeShade="80"/>
              </w:rPr>
            </w:pPr>
          </w:p>
          <w:p w:rsidR="009D3B04" w:rsidRPr="00C32202" w:rsidRDefault="009D3B04" w:rsidP="00145152">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145152">
            <w:pPr>
              <w:rPr>
                <w:rFonts w:ascii="Arial" w:hAnsi="Arial" w:cs="Arial"/>
                <w:b/>
                <w:color w:val="0F243E" w:themeColor="text2" w:themeShade="80"/>
              </w:rPr>
            </w:pPr>
          </w:p>
        </w:tc>
      </w:tr>
      <w:tr w:rsidR="009D3B04" w:rsidRPr="0086312B">
        <w:tc>
          <w:tcPr>
            <w:tcW w:w="3105" w:type="dxa"/>
            <w:gridSpan w:val="2"/>
            <w:tcBorders>
              <w:top w:val="single" w:sz="4" w:space="0" w:color="auto"/>
              <w:right w:val="single" w:sz="4" w:space="0" w:color="auto"/>
            </w:tcBorders>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145152">
            <w:pPr>
              <w:rPr>
                <w:rFonts w:ascii="Arial" w:hAnsi="Arial" w:cs="Arial"/>
                <w:color w:val="0F243E" w:themeColor="text2" w:themeShade="80"/>
              </w:rPr>
            </w:pPr>
          </w:p>
          <w:p w:rsidR="009D3B04" w:rsidRPr="002D3F0D" w:rsidRDefault="009D3B04" w:rsidP="00145152">
            <w:pPr>
              <w:rPr>
                <w:rFonts w:ascii="Arial" w:hAnsi="Arial" w:cs="Arial"/>
                <w:color w:val="0F243E" w:themeColor="text2" w:themeShade="80"/>
              </w:rPr>
            </w:pPr>
          </w:p>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145152">
            <w:pPr>
              <w:rPr>
                <w:rFonts w:ascii="Arial" w:hAnsi="Arial" w:cs="Arial"/>
                <w:color w:val="0F243E" w:themeColor="text2" w:themeShade="80"/>
              </w:rPr>
            </w:pPr>
            <w:r w:rsidRPr="002D3F0D">
              <w:rPr>
                <w:rFonts w:ascii="Arial" w:hAnsi="Arial" w:cs="Arial"/>
                <w:color w:val="0F243E" w:themeColor="text2" w:themeShade="80"/>
              </w:rPr>
              <w:t>ÁREA/MÓDULO</w:t>
            </w:r>
          </w:p>
          <w:p w:rsidR="00D736A5" w:rsidRDefault="00D736A5" w:rsidP="00145152">
            <w:pPr>
              <w:rPr>
                <w:rFonts w:ascii="Arial" w:hAnsi="Arial" w:cs="Arial"/>
                <w:color w:val="0F243E" w:themeColor="text2" w:themeShade="80"/>
              </w:rPr>
            </w:pPr>
          </w:p>
          <w:p w:rsidR="00D736A5" w:rsidRPr="002D3F0D" w:rsidRDefault="00B44E6C" w:rsidP="00145152">
            <w:pPr>
              <w:rPr>
                <w:rFonts w:ascii="Arial" w:hAnsi="Arial" w:cs="Arial"/>
                <w:color w:val="0F243E" w:themeColor="text2" w:themeShade="80"/>
              </w:rPr>
            </w:pPr>
            <w:r>
              <w:rPr>
                <w:rFonts w:ascii="Arial" w:hAnsi="Arial" w:cs="Arial"/>
                <w:color w:val="0F243E" w:themeColor="text2" w:themeShade="80"/>
              </w:rPr>
              <w:t>PRIVADO</w:t>
            </w:r>
          </w:p>
        </w:tc>
        <w:tc>
          <w:tcPr>
            <w:tcW w:w="3366" w:type="dxa"/>
            <w:gridSpan w:val="2"/>
            <w:tcBorders>
              <w:top w:val="single" w:sz="4" w:space="0" w:color="auto"/>
              <w:left w:val="single" w:sz="4" w:space="0" w:color="auto"/>
            </w:tcBorders>
          </w:tcPr>
          <w:p w:rsidR="009D3B04" w:rsidRDefault="009D3B04" w:rsidP="00145152">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D736A5" w:rsidRDefault="00D736A5" w:rsidP="00145152">
            <w:pPr>
              <w:rPr>
                <w:rFonts w:ascii="Arial" w:hAnsi="Arial" w:cs="Arial"/>
                <w:color w:val="0F243E" w:themeColor="text2" w:themeShade="80"/>
              </w:rPr>
            </w:pPr>
          </w:p>
          <w:p w:rsidR="00D736A5" w:rsidRPr="00C53FE2" w:rsidRDefault="00B44E6C" w:rsidP="00145152">
            <w:pPr>
              <w:rPr>
                <w:rFonts w:ascii="Arial" w:hAnsi="Arial" w:cs="Arial"/>
                <w:color w:val="0F243E" w:themeColor="text2" w:themeShade="80"/>
              </w:rPr>
            </w:pPr>
            <w:r>
              <w:rPr>
                <w:rFonts w:ascii="Arial" w:hAnsi="Arial" w:cs="Arial"/>
                <w:color w:val="0F243E" w:themeColor="text2" w:themeShade="80"/>
              </w:rPr>
              <w:t>CUARTO</w:t>
            </w:r>
          </w:p>
        </w:tc>
      </w:tr>
      <w:tr w:rsidR="009D3B04" w:rsidRPr="0086312B">
        <w:tc>
          <w:tcPr>
            <w:tcW w:w="9606" w:type="dxa"/>
            <w:gridSpan w:val="7"/>
          </w:tcPr>
          <w:p w:rsidR="009D3B04" w:rsidRDefault="009D3B04" w:rsidP="00145152">
            <w:pPr>
              <w:rPr>
                <w:rFonts w:ascii="Arial" w:hAnsi="Arial" w:cs="Arial"/>
                <w:b/>
                <w:color w:val="0F243E" w:themeColor="text2" w:themeShade="80"/>
              </w:rPr>
            </w:pPr>
          </w:p>
          <w:p w:rsidR="009D3B04" w:rsidRDefault="009D3B04" w:rsidP="00145152">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B44E6C">
              <w:rPr>
                <w:rFonts w:ascii="Arial" w:hAnsi="Arial" w:cs="Arial"/>
                <w:b/>
                <w:color w:val="0F243E" w:themeColor="text2" w:themeShade="80"/>
              </w:rPr>
              <w:t>SUJETOS DEL DERECHO</w:t>
            </w:r>
          </w:p>
          <w:p w:rsidR="009D3B04" w:rsidRPr="00A56481" w:rsidRDefault="009D3B04" w:rsidP="00145152">
            <w:pPr>
              <w:rPr>
                <w:rFonts w:ascii="Arial" w:hAnsi="Arial" w:cs="Arial"/>
                <w:b/>
                <w:color w:val="0F243E" w:themeColor="text2" w:themeShade="80"/>
              </w:rPr>
            </w:pPr>
          </w:p>
        </w:tc>
      </w:tr>
      <w:tr w:rsidR="009D3B04" w:rsidRPr="0086312B">
        <w:tc>
          <w:tcPr>
            <w:tcW w:w="5955" w:type="dxa"/>
            <w:gridSpan w:val="4"/>
            <w:tcBorders>
              <w:right w:val="single" w:sz="4" w:space="0" w:color="auto"/>
            </w:tcBorders>
          </w:tcPr>
          <w:p w:rsidR="009D3B04" w:rsidRDefault="009D3B04" w:rsidP="00145152">
            <w:pPr>
              <w:rPr>
                <w:rFonts w:ascii="Arial" w:hAnsi="Arial" w:cs="Arial"/>
                <w:b/>
                <w:color w:val="0F243E" w:themeColor="text2" w:themeShade="80"/>
              </w:rPr>
            </w:pPr>
          </w:p>
          <w:p w:rsidR="009D3B04" w:rsidRDefault="009D3B04" w:rsidP="00145152">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145152">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145152">
            <w:pPr>
              <w:rPr>
                <w:rFonts w:ascii="Arial" w:hAnsi="Arial" w:cs="Arial"/>
                <w:b/>
                <w:color w:val="0F243E" w:themeColor="text2" w:themeShade="80"/>
              </w:rPr>
            </w:pPr>
          </w:p>
          <w:p w:rsidR="009D3B04" w:rsidRDefault="009D3B04" w:rsidP="00145152">
            <w:pPr>
              <w:rPr>
                <w:rFonts w:ascii="Arial" w:hAnsi="Arial" w:cs="Arial"/>
                <w:b/>
                <w:color w:val="0F243E" w:themeColor="text2" w:themeShade="80"/>
              </w:rPr>
            </w:pPr>
          </w:p>
          <w:p w:rsidR="009D3B04" w:rsidRPr="0086312B" w:rsidRDefault="009D3B04" w:rsidP="00145152">
            <w:pPr>
              <w:rPr>
                <w:rFonts w:ascii="Arial" w:hAnsi="Arial" w:cs="Arial"/>
                <w:b/>
                <w:color w:val="0F243E" w:themeColor="text2" w:themeShade="80"/>
              </w:rPr>
            </w:pPr>
          </w:p>
        </w:tc>
      </w:tr>
      <w:tr w:rsidR="009D3B04" w:rsidRPr="0086312B">
        <w:tc>
          <w:tcPr>
            <w:tcW w:w="1650" w:type="dxa"/>
            <w:tcBorders>
              <w:right w:val="single" w:sz="4" w:space="0" w:color="auto"/>
            </w:tcBorders>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 xml:space="preserve"> PRESENCIAL   </w:t>
            </w:r>
            <w:r w:rsidR="00D736A5">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tc>
          <w:tcPr>
            <w:tcW w:w="5495" w:type="dxa"/>
            <w:gridSpan w:val="2"/>
          </w:tcPr>
          <w:p w:rsidR="009D3B04" w:rsidRDefault="009D3B04" w:rsidP="00145152">
            <w:pPr>
              <w:rPr>
                <w:rFonts w:ascii="Arial" w:hAnsi="Arial" w:cs="Arial"/>
                <w:b/>
                <w:color w:val="0F243E" w:themeColor="text2" w:themeShade="80"/>
              </w:rPr>
            </w:pPr>
            <w:r>
              <w:rPr>
                <w:rFonts w:ascii="Arial" w:hAnsi="Arial" w:cs="Arial"/>
                <w:b/>
                <w:color w:val="0F243E" w:themeColor="text2" w:themeShade="80"/>
              </w:rPr>
              <w:t>CÓDIGO ASIGNATURA:</w:t>
            </w:r>
            <w:r w:rsidR="00D736A5">
              <w:rPr>
                <w:rFonts w:ascii="Arial" w:hAnsi="Arial" w:cs="Arial"/>
                <w:b/>
                <w:color w:val="0F243E" w:themeColor="text2" w:themeShade="80"/>
              </w:rPr>
              <w:t xml:space="preserve">  </w:t>
            </w:r>
            <w:r w:rsidR="00B44E6C">
              <w:rPr>
                <w:bCs/>
                <w:sz w:val="26"/>
                <w:szCs w:val="26"/>
              </w:rPr>
              <w:t>20421</w:t>
            </w:r>
          </w:p>
          <w:p w:rsidR="009D3B04" w:rsidRPr="0086312B" w:rsidRDefault="009D3B04" w:rsidP="00145152">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145152">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D736A5">
              <w:rPr>
                <w:rFonts w:ascii="Arial" w:hAnsi="Arial" w:cs="Arial"/>
                <w:b/>
                <w:color w:val="0F243E" w:themeColor="text2" w:themeShade="80"/>
              </w:rPr>
              <w:t>3</w:t>
            </w:r>
          </w:p>
        </w:tc>
      </w:tr>
      <w:tr w:rsidR="009D3B04" w:rsidRPr="0086312B">
        <w:tc>
          <w:tcPr>
            <w:tcW w:w="4503" w:type="dxa"/>
          </w:tcPr>
          <w:p w:rsidR="009D3B04" w:rsidRDefault="009D3B04" w:rsidP="00145152">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145152">
            <w:pPr>
              <w:rPr>
                <w:rFonts w:ascii="Arial" w:hAnsi="Arial" w:cs="Arial"/>
                <w:b/>
                <w:color w:val="0F243E" w:themeColor="text2" w:themeShade="80"/>
              </w:rPr>
            </w:pPr>
          </w:p>
          <w:p w:rsidR="009D3B04" w:rsidRDefault="00D736A5" w:rsidP="00145152">
            <w:pPr>
              <w:rPr>
                <w:rFonts w:ascii="Arial" w:hAnsi="Arial" w:cs="Arial"/>
                <w:b/>
                <w:color w:val="0F243E" w:themeColor="text2" w:themeShade="80"/>
              </w:rPr>
            </w:pPr>
            <w:r>
              <w:rPr>
                <w:rFonts w:ascii="Arial" w:hAnsi="Arial" w:cs="Arial"/>
                <w:b/>
                <w:color w:val="0F243E" w:themeColor="text2" w:themeShade="80"/>
              </w:rPr>
              <w:t>28 de Enero de 2015</w:t>
            </w:r>
          </w:p>
          <w:p w:rsidR="009D3B04" w:rsidRDefault="009D3B04" w:rsidP="00145152">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145152">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145152">
            <w:pPr>
              <w:rPr>
                <w:rFonts w:ascii="Arial" w:hAnsi="Arial" w:cs="Arial"/>
                <w:b/>
                <w:color w:val="0F243E" w:themeColor="text2" w:themeShade="80"/>
              </w:rPr>
            </w:pPr>
          </w:p>
          <w:p w:rsidR="00D736A5" w:rsidRDefault="00D736A5" w:rsidP="00145152">
            <w:pPr>
              <w:rPr>
                <w:rFonts w:ascii="Arial" w:hAnsi="Arial" w:cs="Arial"/>
                <w:b/>
                <w:color w:val="0F243E" w:themeColor="text2" w:themeShade="80"/>
              </w:rPr>
            </w:pPr>
            <w:r>
              <w:rPr>
                <w:rFonts w:ascii="Arial" w:hAnsi="Arial" w:cs="Arial"/>
                <w:b/>
                <w:color w:val="0F243E" w:themeColor="text2" w:themeShade="80"/>
              </w:rPr>
              <w:t>28 de Enero de 2015</w:t>
            </w:r>
          </w:p>
        </w:tc>
      </w:tr>
    </w:tbl>
    <w:p w:rsidR="009D3B04" w:rsidRPr="0086312B" w:rsidRDefault="009D3B04" w:rsidP="009D3B04">
      <w:pPr>
        <w:rPr>
          <w:rFonts w:ascii="Arial" w:hAnsi="Arial" w:cs="Arial"/>
          <w:color w:val="0F243E" w:themeColor="text2" w:themeShade="80"/>
        </w:rPr>
      </w:pPr>
    </w:p>
    <w:tbl>
      <w:tblPr>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tc>
          <w:tcPr>
            <w:tcW w:w="9606" w:type="dxa"/>
            <w:gridSpan w:val="3"/>
            <w:shd w:val="clear" w:color="auto" w:fill="365F91" w:themeFill="accent1" w:themeFillShade="BF"/>
          </w:tcPr>
          <w:p w:rsidR="009D3B04" w:rsidRPr="0086312B" w:rsidRDefault="009D3B04" w:rsidP="00145152">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tc>
          <w:tcPr>
            <w:tcW w:w="2943" w:type="dxa"/>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D736A5">
              <w:rPr>
                <w:rFonts w:ascii="Arial" w:hAnsi="Arial" w:cs="Arial"/>
                <w:color w:val="0F243E" w:themeColor="text2" w:themeShade="80"/>
              </w:rPr>
              <w:t xml:space="preserve"> 5</w:t>
            </w:r>
          </w:p>
        </w:tc>
        <w:tc>
          <w:tcPr>
            <w:tcW w:w="2835" w:type="dxa"/>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Horas Mes:</w:t>
            </w:r>
            <w:r w:rsidR="00D736A5">
              <w:rPr>
                <w:rFonts w:ascii="Arial" w:hAnsi="Arial" w:cs="Arial"/>
                <w:color w:val="0F243E" w:themeColor="text2" w:themeShade="80"/>
              </w:rPr>
              <w:t xml:space="preserve"> 20</w:t>
            </w:r>
          </w:p>
        </w:tc>
        <w:tc>
          <w:tcPr>
            <w:tcW w:w="3828" w:type="dxa"/>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Horas Práctica:</w:t>
            </w:r>
            <w:r w:rsidR="00D736A5">
              <w:rPr>
                <w:rFonts w:ascii="Arial" w:hAnsi="Arial" w:cs="Arial"/>
                <w:color w:val="0F243E" w:themeColor="text2" w:themeShade="80"/>
              </w:rPr>
              <w:t xml:space="preserve"> 0</w:t>
            </w:r>
          </w:p>
        </w:tc>
      </w:tr>
      <w:tr w:rsidR="009D3B04" w:rsidRPr="002D3F0D">
        <w:tc>
          <w:tcPr>
            <w:tcW w:w="2943" w:type="dxa"/>
          </w:tcPr>
          <w:p w:rsidR="009D3B04" w:rsidRPr="002D3F0D" w:rsidRDefault="009D3B04" w:rsidP="00D736A5">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D736A5">
              <w:rPr>
                <w:rFonts w:ascii="Arial" w:hAnsi="Arial" w:cs="Arial"/>
                <w:color w:val="0F243E" w:themeColor="text2" w:themeShade="80"/>
              </w:rPr>
              <w:t>15</w:t>
            </w:r>
          </w:p>
        </w:tc>
        <w:tc>
          <w:tcPr>
            <w:tcW w:w="2835" w:type="dxa"/>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 xml:space="preserve">H. Tutoría:  </w:t>
            </w:r>
            <w:r w:rsidR="00D736A5">
              <w:rPr>
                <w:rFonts w:ascii="Arial" w:hAnsi="Arial" w:cs="Arial"/>
                <w:color w:val="0F243E" w:themeColor="text2" w:themeShade="80"/>
              </w:rPr>
              <w:t>5</w:t>
            </w:r>
          </w:p>
        </w:tc>
        <w:tc>
          <w:tcPr>
            <w:tcW w:w="3828" w:type="dxa"/>
          </w:tcPr>
          <w:p w:rsidR="009D3B04" w:rsidRPr="002D3F0D" w:rsidRDefault="009D3B04" w:rsidP="00145152">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D736A5">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2894"/>
        <w:gridCol w:w="2677"/>
        <w:gridCol w:w="394"/>
        <w:gridCol w:w="3089"/>
      </w:tblGrid>
      <w:tr w:rsidR="009D3B04">
        <w:tc>
          <w:tcPr>
            <w:tcW w:w="9606" w:type="dxa"/>
            <w:gridSpan w:val="4"/>
            <w:shd w:val="clear" w:color="auto" w:fill="365F91" w:themeFill="accent1" w:themeFillShade="BF"/>
          </w:tcPr>
          <w:p w:rsidR="009D3B04" w:rsidRPr="002D3F0D" w:rsidRDefault="009D3B04" w:rsidP="00145152">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tc>
          <w:tcPr>
            <w:tcW w:w="3060" w:type="dxa"/>
            <w:tcBorders>
              <w:right w:val="sing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Horas Semana:</w:t>
            </w:r>
            <w:r w:rsidR="00D736A5">
              <w:rPr>
                <w:rFonts w:ascii="Arial" w:hAnsi="Arial" w:cs="Arial"/>
                <w:color w:val="0F243E" w:themeColor="text2" w:themeShade="80"/>
              </w:rPr>
              <w:t xml:space="preserve"> 10</w:t>
            </w:r>
          </w:p>
        </w:tc>
        <w:tc>
          <w:tcPr>
            <w:tcW w:w="3285" w:type="dxa"/>
            <w:gridSpan w:val="2"/>
            <w:tcBorders>
              <w:right w:val="sing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Horas Mes:</w:t>
            </w:r>
            <w:r w:rsidR="00D736A5">
              <w:rPr>
                <w:rFonts w:ascii="Arial" w:hAnsi="Arial" w:cs="Arial"/>
                <w:color w:val="0F243E" w:themeColor="text2" w:themeShade="80"/>
              </w:rPr>
              <w:t xml:space="preserve"> 40</w:t>
            </w:r>
          </w:p>
        </w:tc>
        <w:tc>
          <w:tcPr>
            <w:tcW w:w="3261" w:type="dxa"/>
            <w:tcBorders>
              <w:left w:val="sing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Horas Semestre:</w:t>
            </w:r>
            <w:r w:rsidR="00D736A5">
              <w:rPr>
                <w:rFonts w:ascii="Arial" w:hAnsi="Arial" w:cs="Arial"/>
                <w:color w:val="0F243E" w:themeColor="text2" w:themeShade="80"/>
              </w:rPr>
              <w:t xml:space="preserve"> 160</w:t>
            </w:r>
          </w:p>
        </w:tc>
      </w:tr>
      <w:tr w:rsidR="009D3B04">
        <w:tc>
          <w:tcPr>
            <w:tcW w:w="5920" w:type="dxa"/>
            <w:gridSpan w:val="2"/>
            <w:tcBorders>
              <w:right w:val="sing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Total de Tiempo de Trabajo Académico</w:t>
            </w:r>
            <w:r w:rsidR="00D736A5">
              <w:rPr>
                <w:rFonts w:ascii="Arial" w:hAnsi="Arial" w:cs="Arial"/>
                <w:color w:val="0F243E" w:themeColor="text2" w:themeShade="80"/>
              </w:rPr>
              <w:t xml:space="preserve"> 240</w:t>
            </w:r>
          </w:p>
        </w:tc>
        <w:tc>
          <w:tcPr>
            <w:tcW w:w="3686" w:type="dxa"/>
            <w:gridSpan w:val="2"/>
            <w:tcBorders>
              <w:left w:val="sing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N° de Semanas</w:t>
            </w:r>
            <w:r w:rsidR="00D736A5">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1358"/>
        <w:gridCol w:w="3462"/>
        <w:gridCol w:w="4234"/>
      </w:tblGrid>
      <w:tr w:rsidR="009D3B04">
        <w:tc>
          <w:tcPr>
            <w:tcW w:w="1384" w:type="dxa"/>
            <w:tcBorders>
              <w:right w:val="doub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D736A5">
              <w:rPr>
                <w:rFonts w:ascii="Arial" w:hAnsi="Arial" w:cs="Arial"/>
                <w:color w:val="0F243E" w:themeColor="text2" w:themeShade="80"/>
              </w:rPr>
              <w:t>x</w:t>
            </w:r>
          </w:p>
        </w:tc>
        <w:tc>
          <w:tcPr>
            <w:tcW w:w="4521" w:type="dxa"/>
            <w:tcBorders>
              <w:left w:val="double" w:sz="4" w:space="0" w:color="auto"/>
            </w:tcBorders>
          </w:tcPr>
          <w:p w:rsidR="009D3B04" w:rsidRDefault="009D3B04" w:rsidP="00145152">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054" w:type="dxa"/>
            <w:shd w:val="clear" w:color="auto" w:fill="365F91" w:themeFill="accent1" w:themeFillShade="BF"/>
          </w:tcPr>
          <w:p w:rsidR="009D3B04" w:rsidRPr="008618E3" w:rsidRDefault="009D3B04" w:rsidP="00145152">
            <w:pPr>
              <w:rPr>
                <w:rFonts w:ascii="Arial" w:hAnsi="Arial" w:cs="Arial"/>
                <w:b/>
                <w:color w:val="0F243E" w:themeColor="text2" w:themeShade="80"/>
              </w:rPr>
            </w:pPr>
            <w:r w:rsidRPr="00C02EC4">
              <w:rPr>
                <w:rFonts w:ascii="Arial" w:hAnsi="Arial" w:cs="Arial"/>
                <w:b/>
                <w:color w:val="FFFFFF" w:themeColor="background1"/>
              </w:rPr>
              <w:lastRenderedPageBreak/>
              <w:t>JUSTIFICACIÓN:</w:t>
            </w:r>
          </w:p>
        </w:tc>
      </w:tr>
      <w:tr w:rsidR="009D3B04">
        <w:tc>
          <w:tcPr>
            <w:tcW w:w="9054" w:type="dxa"/>
          </w:tcPr>
          <w:p w:rsidR="009D3B04" w:rsidRDefault="009D3B04" w:rsidP="00145152">
            <w:pPr>
              <w:rPr>
                <w:rFonts w:ascii="Arial" w:hAnsi="Arial" w:cs="Arial"/>
                <w:color w:val="0F243E" w:themeColor="text2" w:themeShade="80"/>
              </w:rPr>
            </w:pPr>
          </w:p>
          <w:p w:rsidR="00D736A5" w:rsidRPr="00CD5A36" w:rsidRDefault="00B44E6C" w:rsidP="00D736A5">
            <w:pPr>
              <w:spacing w:line="276" w:lineRule="auto"/>
              <w:jc w:val="both"/>
              <w:rPr>
                <w:rFonts w:eastAsia="Arial"/>
                <w:color w:val="000000"/>
                <w:sz w:val="26"/>
                <w:szCs w:val="26"/>
                <w:lang w:val="es-CO"/>
              </w:rPr>
            </w:pPr>
            <w:r w:rsidRPr="00C365FC">
              <w:rPr>
                <w:rFonts w:ascii="Arial" w:hAnsi="Arial"/>
                <w:lang w:val="es-CO"/>
              </w:rPr>
              <w:t xml:space="preserve">La asignatura de Sujetos de Derecho, responde a un interés nuevo en el proceso pedagógico de transmitir el Derecho, ya que corresponde al Derecho Civil General. Sus contenidos sintetizan la razón de ser de la personalidad </w:t>
            </w:r>
            <w:proofErr w:type="spellStart"/>
            <w:r w:rsidRPr="00C365FC">
              <w:rPr>
                <w:rFonts w:ascii="Arial" w:hAnsi="Arial"/>
                <w:lang w:val="es-CO"/>
              </w:rPr>
              <w:t>juridica</w:t>
            </w:r>
            <w:proofErr w:type="spellEnd"/>
            <w:r w:rsidRPr="00C365FC">
              <w:rPr>
                <w:rFonts w:ascii="Arial" w:hAnsi="Arial"/>
                <w:lang w:val="es-CO"/>
              </w:rPr>
              <w:t xml:space="preserve"> adquirida por el ser humano al nacer; lo que permite agotar las </w:t>
            </w:r>
            <w:proofErr w:type="spellStart"/>
            <w:r w:rsidRPr="00C365FC">
              <w:rPr>
                <w:rFonts w:ascii="Arial" w:hAnsi="Arial"/>
                <w:lang w:val="es-CO"/>
              </w:rPr>
              <w:t>difernetes</w:t>
            </w:r>
            <w:proofErr w:type="spellEnd"/>
            <w:r w:rsidRPr="00C365FC">
              <w:rPr>
                <w:rFonts w:ascii="Arial" w:hAnsi="Arial"/>
                <w:lang w:val="es-CO"/>
              </w:rPr>
              <w:t xml:space="preserve"> etapas de importancia </w:t>
            </w:r>
            <w:proofErr w:type="spellStart"/>
            <w:r w:rsidRPr="00C365FC">
              <w:rPr>
                <w:rFonts w:ascii="Arial" w:hAnsi="Arial"/>
                <w:lang w:val="es-CO"/>
              </w:rPr>
              <w:t>juridica</w:t>
            </w:r>
            <w:proofErr w:type="spellEnd"/>
            <w:r w:rsidRPr="00C365FC">
              <w:rPr>
                <w:rFonts w:ascii="Arial" w:hAnsi="Arial"/>
                <w:lang w:val="es-CO"/>
              </w:rPr>
              <w:t xml:space="preserve"> como sujeto de derecho tales como adquisición, atributos y extinción de la personalidad; los derechos fundamentales, la persona </w:t>
            </w:r>
            <w:proofErr w:type="spellStart"/>
            <w:r w:rsidRPr="00C365FC">
              <w:rPr>
                <w:rFonts w:ascii="Arial" w:hAnsi="Arial"/>
                <w:lang w:val="es-CO"/>
              </w:rPr>
              <w:t>juridica</w:t>
            </w:r>
            <w:proofErr w:type="spellEnd"/>
            <w:r w:rsidRPr="00C365FC">
              <w:rPr>
                <w:rFonts w:ascii="Arial" w:hAnsi="Arial"/>
                <w:lang w:val="es-CO"/>
              </w:rPr>
              <w:t xml:space="preserve">, además del </w:t>
            </w:r>
            <w:proofErr w:type="spellStart"/>
            <w:r w:rsidRPr="00C365FC">
              <w:rPr>
                <w:rFonts w:ascii="Arial" w:hAnsi="Arial"/>
                <w:lang w:val="es-CO"/>
              </w:rPr>
              <w:t>analisis</w:t>
            </w:r>
            <w:proofErr w:type="spellEnd"/>
            <w:r w:rsidRPr="00C365FC">
              <w:rPr>
                <w:rFonts w:ascii="Arial" w:hAnsi="Arial"/>
                <w:lang w:val="es-CO"/>
              </w:rPr>
              <w:t xml:space="preserve"> del derecho objetivo, subjetivo, los principios </w:t>
            </w:r>
            <w:proofErr w:type="spellStart"/>
            <w:r w:rsidRPr="00C365FC">
              <w:rPr>
                <w:rFonts w:ascii="Arial" w:hAnsi="Arial"/>
                <w:lang w:val="es-CO"/>
              </w:rPr>
              <w:t>generles</w:t>
            </w:r>
            <w:proofErr w:type="spellEnd"/>
            <w:r w:rsidRPr="00C365FC">
              <w:rPr>
                <w:rFonts w:ascii="Arial" w:hAnsi="Arial"/>
                <w:lang w:val="es-CO"/>
              </w:rPr>
              <w:t xml:space="preserve"> del </w:t>
            </w:r>
            <w:proofErr w:type="spellStart"/>
            <w:r w:rsidRPr="00C365FC">
              <w:rPr>
                <w:rFonts w:ascii="Arial" w:hAnsi="Arial"/>
                <w:lang w:val="es-CO"/>
              </w:rPr>
              <w:t>dercho</w:t>
            </w:r>
            <w:proofErr w:type="spellEnd"/>
            <w:r w:rsidRPr="00C365FC">
              <w:rPr>
                <w:rFonts w:ascii="Arial" w:hAnsi="Arial"/>
                <w:lang w:val="es-CO"/>
              </w:rPr>
              <w:t xml:space="preserve"> y la aplicación de las leyes en el tiempo y en el espacio. Es por ello que resulta pertinente el  estudio cuidadoso del Derecho Civil General y Sujetos de Derecho en este semestre para que el estudiante adquiera las herramientas </w:t>
            </w:r>
            <w:proofErr w:type="spellStart"/>
            <w:r w:rsidRPr="00C365FC">
              <w:rPr>
                <w:rFonts w:ascii="Arial" w:hAnsi="Arial"/>
                <w:lang w:val="es-CO"/>
              </w:rPr>
              <w:t>basicas</w:t>
            </w:r>
            <w:proofErr w:type="spellEnd"/>
            <w:r w:rsidRPr="00C365FC">
              <w:rPr>
                <w:rFonts w:ascii="Arial" w:hAnsi="Arial"/>
                <w:lang w:val="es-CO"/>
              </w:rPr>
              <w:t xml:space="preserve"> y esenciales antes de encontrarse con las demás  ramas del Derecho</w:t>
            </w:r>
          </w:p>
          <w:p w:rsidR="009D3B04" w:rsidRDefault="009D3B04" w:rsidP="00145152">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740"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tc>
          <w:tcPr>
            <w:tcW w:w="9740" w:type="dxa"/>
          </w:tcPr>
          <w:p w:rsidR="00D736A5" w:rsidRDefault="00D736A5" w:rsidP="00D736A5">
            <w:pPr>
              <w:spacing w:line="276" w:lineRule="auto"/>
              <w:jc w:val="both"/>
              <w:rPr>
                <w:color w:val="000000"/>
                <w:sz w:val="26"/>
                <w:szCs w:val="26"/>
              </w:rPr>
            </w:pPr>
          </w:p>
          <w:p w:rsidR="00FF48CF" w:rsidRPr="00C365FC" w:rsidRDefault="00FF48CF" w:rsidP="00FF48CF">
            <w:pPr>
              <w:tabs>
                <w:tab w:val="left" w:pos="16440"/>
              </w:tabs>
              <w:ind w:right="-57"/>
              <w:jc w:val="both"/>
              <w:rPr>
                <w:rFonts w:ascii="Arial" w:hAnsi="Arial"/>
              </w:rPr>
            </w:pPr>
            <w:r w:rsidRPr="00C365FC">
              <w:rPr>
                <w:rFonts w:ascii="Arial" w:hAnsi="Arial"/>
              </w:rPr>
              <w:t xml:space="preserve">Orientar a los estudiantes a fin de que comprendan el Derecho Civil general y Sujetos de Derecho, </w:t>
            </w:r>
            <w:proofErr w:type="spellStart"/>
            <w:r w:rsidRPr="00C365FC">
              <w:rPr>
                <w:rFonts w:ascii="Arial" w:hAnsi="Arial"/>
              </w:rPr>
              <w:t>patiendo</w:t>
            </w:r>
            <w:proofErr w:type="spellEnd"/>
            <w:r w:rsidRPr="00C365FC">
              <w:rPr>
                <w:rFonts w:ascii="Arial" w:hAnsi="Arial"/>
              </w:rPr>
              <w:t xml:space="preserve"> del estudio de los antecedentes </w:t>
            </w:r>
            <w:proofErr w:type="spellStart"/>
            <w:r w:rsidRPr="00C365FC">
              <w:rPr>
                <w:rFonts w:ascii="Arial" w:hAnsi="Arial"/>
              </w:rPr>
              <w:t>historicos</w:t>
            </w:r>
            <w:proofErr w:type="spellEnd"/>
            <w:r w:rsidRPr="00C365FC">
              <w:rPr>
                <w:rFonts w:ascii="Arial" w:hAnsi="Arial"/>
              </w:rPr>
              <w:t xml:space="preserve"> del </w:t>
            </w:r>
            <w:proofErr w:type="spellStart"/>
            <w:r w:rsidRPr="00C365FC">
              <w:rPr>
                <w:rFonts w:ascii="Arial" w:hAnsi="Arial"/>
              </w:rPr>
              <w:t>Codigo</w:t>
            </w:r>
            <w:proofErr w:type="spellEnd"/>
            <w:r w:rsidRPr="00C365FC">
              <w:rPr>
                <w:rFonts w:ascii="Arial" w:hAnsi="Arial"/>
              </w:rPr>
              <w:t xml:space="preserve"> </w:t>
            </w:r>
            <w:proofErr w:type="spellStart"/>
            <w:r w:rsidRPr="00C365FC">
              <w:rPr>
                <w:rFonts w:ascii="Arial" w:hAnsi="Arial"/>
              </w:rPr>
              <w:t>Ccivil</w:t>
            </w:r>
            <w:proofErr w:type="spellEnd"/>
            <w:r w:rsidRPr="00C365FC">
              <w:rPr>
                <w:rFonts w:ascii="Arial" w:hAnsi="Arial"/>
              </w:rPr>
              <w:t xml:space="preserve"> colombiano y su estructura general; así mismo, lograr el entendimiento jurídico de los contenidos esenciales que conforman el programa de sujetos de derecho y su </w:t>
            </w:r>
            <w:proofErr w:type="spellStart"/>
            <w:r w:rsidRPr="00C365FC">
              <w:rPr>
                <w:rFonts w:ascii="Arial" w:hAnsi="Arial"/>
              </w:rPr>
              <w:t>realción</w:t>
            </w:r>
            <w:proofErr w:type="spellEnd"/>
            <w:r w:rsidRPr="00C365FC">
              <w:rPr>
                <w:rFonts w:ascii="Arial" w:hAnsi="Arial"/>
              </w:rPr>
              <w:t xml:space="preserve"> con las demás ramas del derecho, razón por la cual resulta necesario en primer lugar infundir la filosofía en que inspira la  Universidad Santo Tomas, dando aplicación como estrategia didáctica al sistema modular a partir de los aspectos materia modular, centro de interés y eje temático. En segundo lugar, lograr que el estudiante adopte un sentido </w:t>
            </w:r>
            <w:proofErr w:type="spellStart"/>
            <w:proofErr w:type="gramStart"/>
            <w:r w:rsidRPr="00C365FC">
              <w:rPr>
                <w:rFonts w:ascii="Arial" w:hAnsi="Arial"/>
              </w:rPr>
              <w:t>critico</w:t>
            </w:r>
            <w:proofErr w:type="spellEnd"/>
            <w:proofErr w:type="gramEnd"/>
            <w:r w:rsidRPr="00C365FC">
              <w:rPr>
                <w:rFonts w:ascii="Arial" w:hAnsi="Arial"/>
              </w:rPr>
              <w:t xml:space="preserve"> de las esferas del derecho, y especialmente al finalizar el curso de sujetos de derecho, pueda identificar y aplicar los elementos propios de ésta área que se convierte en la base de formación del derecho civil. </w:t>
            </w:r>
          </w:p>
          <w:p w:rsidR="00FF48CF" w:rsidRPr="00C365FC" w:rsidRDefault="00FF48CF" w:rsidP="00FF48CF">
            <w:pPr>
              <w:jc w:val="both"/>
              <w:rPr>
                <w:rFonts w:ascii="Arial" w:hAnsi="Arial" w:cs="Arial"/>
              </w:rPr>
            </w:pPr>
          </w:p>
          <w:p w:rsidR="009D3B04" w:rsidRDefault="009D3B04" w:rsidP="00145152">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740"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tc>
          <w:tcPr>
            <w:tcW w:w="9740" w:type="dxa"/>
          </w:tcPr>
          <w:p w:rsidR="009D3B04" w:rsidRDefault="009D3B04" w:rsidP="00145152">
            <w:pPr>
              <w:rPr>
                <w:rFonts w:ascii="Arial" w:hAnsi="Arial" w:cs="Arial"/>
                <w:color w:val="0F243E" w:themeColor="text2" w:themeShade="80"/>
              </w:rPr>
            </w:pPr>
          </w:p>
          <w:p w:rsidR="00A31C8C" w:rsidRPr="00CD5A36" w:rsidRDefault="00A31C8C" w:rsidP="00A31C8C">
            <w:pPr>
              <w:rPr>
                <w:sz w:val="26"/>
                <w:szCs w:val="26"/>
              </w:rPr>
            </w:pPr>
            <w:r w:rsidRPr="00CD5A36">
              <w:rPr>
                <w:b/>
                <w:sz w:val="26"/>
                <w:szCs w:val="26"/>
              </w:rPr>
              <w:t>MATERIA MODULAR: EL TODO SOCIAL COLOMBIANO</w:t>
            </w:r>
          </w:p>
          <w:p w:rsidR="00A31C8C" w:rsidRPr="00CD5A36" w:rsidRDefault="00A31C8C" w:rsidP="00A31C8C">
            <w:pPr>
              <w:rPr>
                <w:sz w:val="26"/>
                <w:szCs w:val="26"/>
              </w:rPr>
            </w:pPr>
          </w:p>
          <w:p w:rsidR="00A31C8C" w:rsidRPr="00CD5A36" w:rsidRDefault="00A31C8C" w:rsidP="00A31C8C">
            <w:pPr>
              <w:pStyle w:val="Default"/>
              <w:spacing w:line="276" w:lineRule="auto"/>
              <w:jc w:val="both"/>
              <w:rPr>
                <w:rFonts w:ascii="Times New Roman" w:hAnsi="Times New Roman" w:cs="Times New Roman"/>
                <w:color w:val="auto"/>
                <w:sz w:val="26"/>
                <w:szCs w:val="26"/>
              </w:rPr>
            </w:pPr>
            <w:r w:rsidRPr="00CD5A36">
              <w:rPr>
                <w:rFonts w:ascii="Times New Roman" w:hAnsi="Times New Roman" w:cs="Times New Roman"/>
                <w:color w:val="auto"/>
                <w:sz w:val="26"/>
                <w:szCs w:val="26"/>
              </w:rPr>
              <w:t xml:space="preserve">La Integración Constitucional </w:t>
            </w:r>
            <w:r w:rsidR="00D937E6">
              <w:rPr>
                <w:rFonts w:ascii="Times New Roman" w:hAnsi="Times New Roman" w:cs="Times New Roman"/>
                <w:color w:val="auto"/>
                <w:sz w:val="26"/>
                <w:szCs w:val="26"/>
              </w:rPr>
              <w:t xml:space="preserve">con el Derecho civil nos permite fundamentar la teoría del Derecho civil general y personas, con las necesidades a satisfacer </w:t>
            </w:r>
            <w:r w:rsidR="003E5ADE">
              <w:rPr>
                <w:rFonts w:ascii="Times New Roman" w:hAnsi="Times New Roman" w:cs="Times New Roman"/>
                <w:color w:val="auto"/>
                <w:sz w:val="26"/>
                <w:szCs w:val="26"/>
              </w:rPr>
              <w:t xml:space="preserve">las necesidades de los sujetos de derecho </w:t>
            </w:r>
            <w:r w:rsidR="00D937E6">
              <w:rPr>
                <w:rFonts w:ascii="Times New Roman" w:hAnsi="Times New Roman" w:cs="Times New Roman"/>
                <w:color w:val="auto"/>
                <w:sz w:val="26"/>
                <w:szCs w:val="26"/>
              </w:rPr>
              <w:t>a través del reconocimiento y defensa de sus derechos subjetivos</w:t>
            </w:r>
            <w:r w:rsidRPr="00CD5A36">
              <w:rPr>
                <w:rFonts w:ascii="Times New Roman" w:hAnsi="Times New Roman" w:cs="Times New Roman"/>
                <w:color w:val="auto"/>
                <w:sz w:val="26"/>
                <w:szCs w:val="26"/>
              </w:rPr>
              <w:t>.</w:t>
            </w:r>
          </w:p>
          <w:p w:rsidR="00A31C8C" w:rsidRPr="00CD5A36" w:rsidRDefault="00A31C8C" w:rsidP="00A31C8C">
            <w:pPr>
              <w:pStyle w:val="Default"/>
              <w:spacing w:line="276" w:lineRule="auto"/>
              <w:jc w:val="both"/>
              <w:rPr>
                <w:rFonts w:ascii="Times New Roman" w:hAnsi="Times New Roman" w:cs="Times New Roman"/>
                <w:color w:val="auto"/>
                <w:sz w:val="26"/>
                <w:szCs w:val="26"/>
              </w:rPr>
            </w:pPr>
          </w:p>
          <w:p w:rsidR="00A31C8C" w:rsidRPr="00CD5A36" w:rsidRDefault="00A31C8C" w:rsidP="00A31C8C">
            <w:pPr>
              <w:jc w:val="both"/>
              <w:rPr>
                <w:sz w:val="26"/>
                <w:szCs w:val="26"/>
              </w:rPr>
            </w:pPr>
            <w:r w:rsidRPr="00CD5A36">
              <w:rPr>
                <w:sz w:val="26"/>
                <w:szCs w:val="26"/>
              </w:rPr>
              <w:t xml:space="preserve"> </w:t>
            </w:r>
            <w:r w:rsidRPr="00CD5A36">
              <w:rPr>
                <w:b/>
                <w:sz w:val="26"/>
                <w:szCs w:val="26"/>
              </w:rPr>
              <w:t xml:space="preserve">CENTRO DE INTERES: </w:t>
            </w:r>
          </w:p>
          <w:p w:rsidR="00A31C8C" w:rsidRPr="00CD5A36" w:rsidRDefault="00A31C8C" w:rsidP="00A31C8C">
            <w:pPr>
              <w:jc w:val="both"/>
              <w:rPr>
                <w:sz w:val="26"/>
                <w:szCs w:val="26"/>
              </w:rPr>
            </w:pPr>
          </w:p>
          <w:p w:rsidR="00A31C8C" w:rsidRPr="00CD5A36" w:rsidRDefault="003E5ADE" w:rsidP="00A31C8C">
            <w:pPr>
              <w:pStyle w:val="Default"/>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La aplicación de normas de interpretación en el derecho civil, resulta ser el derrotero fundamental del docente, para sí enfocar los </w:t>
            </w:r>
            <w:proofErr w:type="spellStart"/>
            <w:r>
              <w:rPr>
                <w:rFonts w:ascii="Times New Roman" w:hAnsi="Times New Roman" w:cs="Times New Roman"/>
                <w:color w:val="auto"/>
                <w:sz w:val="26"/>
                <w:szCs w:val="26"/>
              </w:rPr>
              <w:t>conocimeintos</w:t>
            </w:r>
            <w:proofErr w:type="spellEnd"/>
            <w:r>
              <w:rPr>
                <w:rFonts w:ascii="Times New Roman" w:hAnsi="Times New Roman" w:cs="Times New Roman"/>
                <w:color w:val="auto"/>
                <w:sz w:val="26"/>
                <w:szCs w:val="26"/>
              </w:rPr>
              <w:t xml:space="preserve"> del estudiante a la realidad actual y necesidades </w:t>
            </w:r>
            <w:proofErr w:type="spellStart"/>
            <w:r>
              <w:rPr>
                <w:rFonts w:ascii="Times New Roman" w:hAnsi="Times New Roman" w:cs="Times New Roman"/>
                <w:color w:val="auto"/>
                <w:sz w:val="26"/>
                <w:szCs w:val="26"/>
              </w:rPr>
              <w:t>economicas</w:t>
            </w:r>
            <w:proofErr w:type="spellEnd"/>
            <w:r>
              <w:rPr>
                <w:rFonts w:ascii="Times New Roman" w:hAnsi="Times New Roman" w:cs="Times New Roman"/>
                <w:color w:val="auto"/>
                <w:sz w:val="26"/>
                <w:szCs w:val="26"/>
              </w:rPr>
              <w:t xml:space="preserve"> del momento.</w:t>
            </w:r>
            <w:r w:rsidR="00A31C8C" w:rsidRPr="00CD5A36">
              <w:rPr>
                <w:rFonts w:ascii="Times New Roman" w:hAnsi="Times New Roman" w:cs="Times New Roman"/>
                <w:color w:val="auto"/>
                <w:sz w:val="26"/>
                <w:szCs w:val="26"/>
              </w:rPr>
              <w:t xml:space="preserve"> </w:t>
            </w:r>
          </w:p>
          <w:p w:rsidR="00A31C8C" w:rsidRPr="00CD5A36" w:rsidRDefault="00A31C8C" w:rsidP="00A31C8C">
            <w:pPr>
              <w:jc w:val="both"/>
              <w:rPr>
                <w:sz w:val="26"/>
                <w:szCs w:val="26"/>
              </w:rPr>
            </w:pPr>
          </w:p>
          <w:p w:rsidR="00A31C8C" w:rsidRPr="00CD5A36" w:rsidRDefault="00A31C8C" w:rsidP="00A31C8C">
            <w:pPr>
              <w:rPr>
                <w:b/>
                <w:sz w:val="26"/>
                <w:szCs w:val="26"/>
              </w:rPr>
            </w:pPr>
            <w:r w:rsidRPr="00CD5A36">
              <w:rPr>
                <w:b/>
                <w:sz w:val="26"/>
                <w:szCs w:val="26"/>
              </w:rPr>
              <w:t xml:space="preserve">EJE TEMÁTICO: </w:t>
            </w:r>
          </w:p>
          <w:p w:rsidR="00A31C8C" w:rsidRPr="00CD5A36" w:rsidRDefault="00A31C8C" w:rsidP="00A31C8C">
            <w:pPr>
              <w:rPr>
                <w:b/>
                <w:sz w:val="26"/>
                <w:szCs w:val="26"/>
              </w:rPr>
            </w:pPr>
          </w:p>
          <w:p w:rsidR="00A31C8C" w:rsidRPr="00CD5A36" w:rsidRDefault="003E5ADE" w:rsidP="00A31C8C">
            <w:pPr>
              <w:pStyle w:val="Default"/>
              <w:spacing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En el Derecho civil se debe estudiar la parte general que compone la fase inicial de estudio del derecho privado, para </w:t>
            </w:r>
            <w:proofErr w:type="spellStart"/>
            <w:r>
              <w:rPr>
                <w:rFonts w:ascii="Times New Roman" w:hAnsi="Times New Roman" w:cs="Times New Roman"/>
                <w:color w:val="auto"/>
                <w:sz w:val="26"/>
                <w:szCs w:val="26"/>
              </w:rPr>
              <w:t>podteriormente</w:t>
            </w:r>
            <w:proofErr w:type="spellEnd"/>
            <w:r>
              <w:rPr>
                <w:rFonts w:ascii="Times New Roman" w:hAnsi="Times New Roman" w:cs="Times New Roman"/>
                <w:color w:val="auto"/>
                <w:sz w:val="26"/>
                <w:szCs w:val="26"/>
              </w:rPr>
              <w:t xml:space="preserve"> comprender la persona natural </w:t>
            </w:r>
            <w:proofErr w:type="spellStart"/>
            <w:r>
              <w:rPr>
                <w:rFonts w:ascii="Times New Roman" w:hAnsi="Times New Roman" w:cs="Times New Roman"/>
                <w:color w:val="auto"/>
                <w:sz w:val="26"/>
                <w:szCs w:val="26"/>
              </w:rPr>
              <w:t>yt</w:t>
            </w:r>
            <w:proofErr w:type="spellEnd"/>
            <w:r>
              <w:rPr>
                <w:rFonts w:ascii="Times New Roman" w:hAnsi="Times New Roman" w:cs="Times New Roman"/>
                <w:color w:val="auto"/>
                <w:sz w:val="26"/>
                <w:szCs w:val="26"/>
              </w:rPr>
              <w:t xml:space="preserve"> jurídica como base de los sujetos de derecho</w:t>
            </w:r>
            <w:r w:rsidR="00A31C8C" w:rsidRPr="00CD5A36">
              <w:rPr>
                <w:rFonts w:ascii="Times New Roman" w:hAnsi="Times New Roman" w:cs="Times New Roman"/>
                <w:color w:val="auto"/>
                <w:sz w:val="26"/>
                <w:szCs w:val="26"/>
              </w:rPr>
              <w:t>.</w:t>
            </w:r>
          </w:p>
          <w:p w:rsidR="009D3B04" w:rsidRDefault="009D3B04" w:rsidP="00145152">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740"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tc>
          <w:tcPr>
            <w:tcW w:w="9740" w:type="dxa"/>
          </w:tcPr>
          <w:p w:rsidR="009D3B04" w:rsidRDefault="009D3B04" w:rsidP="00145152">
            <w:pPr>
              <w:rPr>
                <w:rFonts w:ascii="Arial" w:hAnsi="Arial" w:cs="Arial"/>
                <w:color w:val="0F243E" w:themeColor="text2" w:themeShade="80"/>
              </w:rPr>
            </w:pPr>
          </w:p>
          <w:p w:rsidR="00AF5BD7" w:rsidRPr="00CD5A36" w:rsidRDefault="00AF5BD7" w:rsidP="00AF5BD7">
            <w:pPr>
              <w:widowControl w:val="0"/>
              <w:tabs>
                <w:tab w:val="num" w:pos="426"/>
              </w:tabs>
              <w:spacing w:line="276" w:lineRule="auto"/>
              <w:ind w:left="284"/>
              <w:jc w:val="both"/>
              <w:rPr>
                <w:sz w:val="26"/>
                <w:szCs w:val="26"/>
                <w:lang w:eastAsia="es-CO"/>
              </w:rPr>
            </w:pPr>
            <w:r>
              <w:rPr>
                <w:bCs/>
                <w:sz w:val="26"/>
                <w:szCs w:val="26"/>
                <w:lang w:eastAsia="es-CO"/>
              </w:rPr>
              <w:t>¿</w:t>
            </w:r>
            <w:r w:rsidR="003E5ADE">
              <w:rPr>
                <w:bCs/>
                <w:sz w:val="26"/>
                <w:szCs w:val="26"/>
                <w:lang w:eastAsia="es-CO"/>
              </w:rPr>
              <w:t>Cómo se debe interpretar el código civil de 1887 en la actualidad</w:t>
            </w:r>
            <w:proofErr w:type="gramStart"/>
            <w:r>
              <w:rPr>
                <w:bCs/>
                <w:sz w:val="26"/>
                <w:szCs w:val="26"/>
                <w:lang w:eastAsia="es-CO"/>
              </w:rPr>
              <w:t>?</w:t>
            </w:r>
            <w:r w:rsidRPr="00CD5A36">
              <w:rPr>
                <w:bCs/>
                <w:sz w:val="26"/>
                <w:szCs w:val="26"/>
                <w:lang w:eastAsia="es-CO"/>
              </w:rPr>
              <w:t>.</w:t>
            </w:r>
            <w:proofErr w:type="gramEnd"/>
          </w:p>
          <w:p w:rsidR="00AF5BD7" w:rsidRPr="00CD5A36" w:rsidRDefault="00AF5BD7" w:rsidP="00AF5BD7">
            <w:pPr>
              <w:widowControl w:val="0"/>
              <w:tabs>
                <w:tab w:val="num" w:pos="0"/>
              </w:tabs>
              <w:spacing w:line="276" w:lineRule="auto"/>
              <w:ind w:left="284" w:hanging="284"/>
              <w:jc w:val="both"/>
              <w:rPr>
                <w:sz w:val="26"/>
                <w:szCs w:val="26"/>
                <w:lang w:eastAsia="es-CO"/>
              </w:rPr>
            </w:pPr>
          </w:p>
          <w:p w:rsidR="003E5ADE" w:rsidRDefault="00AF5BD7" w:rsidP="00AF5BD7">
            <w:pPr>
              <w:widowControl w:val="0"/>
              <w:spacing w:line="276" w:lineRule="auto"/>
              <w:ind w:left="284"/>
              <w:jc w:val="both"/>
              <w:rPr>
                <w:sz w:val="26"/>
                <w:szCs w:val="26"/>
                <w:lang w:eastAsia="es-CO"/>
              </w:rPr>
            </w:pPr>
            <w:r>
              <w:rPr>
                <w:sz w:val="26"/>
                <w:szCs w:val="26"/>
                <w:lang w:eastAsia="es-CO"/>
              </w:rPr>
              <w:t>¿</w:t>
            </w:r>
            <w:r w:rsidR="003E5ADE">
              <w:rPr>
                <w:sz w:val="26"/>
                <w:szCs w:val="26"/>
                <w:lang w:eastAsia="es-CO"/>
              </w:rPr>
              <w:t xml:space="preserve">Cuándo </w:t>
            </w:r>
            <w:proofErr w:type="spellStart"/>
            <w:r w:rsidR="003E5ADE">
              <w:rPr>
                <w:sz w:val="26"/>
                <w:szCs w:val="26"/>
                <w:lang w:eastAsia="es-CO"/>
              </w:rPr>
              <w:t>de</w:t>
            </w:r>
            <w:proofErr w:type="spellEnd"/>
            <w:r w:rsidR="003E5ADE">
              <w:rPr>
                <w:sz w:val="26"/>
                <w:szCs w:val="26"/>
                <w:lang w:eastAsia="es-CO"/>
              </w:rPr>
              <w:t xml:space="preserve"> </w:t>
            </w:r>
            <w:proofErr w:type="spellStart"/>
            <w:r w:rsidR="003E5ADE">
              <w:rPr>
                <w:sz w:val="26"/>
                <w:szCs w:val="26"/>
                <w:lang w:eastAsia="es-CO"/>
              </w:rPr>
              <w:t>es</w:t>
            </w:r>
            <w:proofErr w:type="spellEnd"/>
            <w:r w:rsidR="003E5ADE">
              <w:rPr>
                <w:sz w:val="26"/>
                <w:szCs w:val="26"/>
                <w:lang w:eastAsia="es-CO"/>
              </w:rPr>
              <w:t xml:space="preserve"> persona para el ordenamiento </w:t>
            </w:r>
            <w:proofErr w:type="spellStart"/>
            <w:r w:rsidR="003E5ADE">
              <w:rPr>
                <w:sz w:val="26"/>
                <w:szCs w:val="26"/>
                <w:lang w:eastAsia="es-CO"/>
              </w:rPr>
              <w:t>juridico</w:t>
            </w:r>
            <w:proofErr w:type="spellEnd"/>
            <w:proofErr w:type="gramStart"/>
            <w:r>
              <w:rPr>
                <w:sz w:val="26"/>
                <w:szCs w:val="26"/>
                <w:lang w:eastAsia="es-CO"/>
              </w:rPr>
              <w:t>?</w:t>
            </w:r>
            <w:r w:rsidRPr="00CD5A36">
              <w:rPr>
                <w:sz w:val="26"/>
                <w:szCs w:val="26"/>
                <w:lang w:eastAsia="es-CO"/>
              </w:rPr>
              <w:t>.</w:t>
            </w:r>
            <w:proofErr w:type="gramEnd"/>
          </w:p>
          <w:p w:rsidR="003E5ADE" w:rsidRDefault="003E5ADE" w:rsidP="00AF5BD7">
            <w:pPr>
              <w:widowControl w:val="0"/>
              <w:spacing w:line="276" w:lineRule="auto"/>
              <w:ind w:left="284"/>
              <w:jc w:val="both"/>
              <w:rPr>
                <w:sz w:val="26"/>
                <w:szCs w:val="26"/>
                <w:lang w:eastAsia="es-CO"/>
              </w:rPr>
            </w:pPr>
          </w:p>
          <w:p w:rsidR="00AF5BD7" w:rsidRPr="00CD5A36" w:rsidRDefault="003E5ADE" w:rsidP="00AF5BD7">
            <w:pPr>
              <w:widowControl w:val="0"/>
              <w:spacing w:line="276" w:lineRule="auto"/>
              <w:ind w:left="284"/>
              <w:jc w:val="both"/>
              <w:rPr>
                <w:sz w:val="26"/>
                <w:szCs w:val="26"/>
                <w:lang w:eastAsia="es-CO"/>
              </w:rPr>
            </w:pPr>
            <w:r>
              <w:rPr>
                <w:sz w:val="26"/>
                <w:szCs w:val="26"/>
                <w:lang w:eastAsia="es-CO"/>
              </w:rPr>
              <w:t xml:space="preserve">¿Qué es la personalidad </w:t>
            </w:r>
            <w:proofErr w:type="spellStart"/>
            <w:r>
              <w:rPr>
                <w:sz w:val="26"/>
                <w:szCs w:val="26"/>
                <w:lang w:eastAsia="es-CO"/>
              </w:rPr>
              <w:t>juridica</w:t>
            </w:r>
            <w:proofErr w:type="spellEnd"/>
            <w:r>
              <w:rPr>
                <w:sz w:val="26"/>
                <w:szCs w:val="26"/>
                <w:lang w:eastAsia="es-CO"/>
              </w:rPr>
              <w:t xml:space="preserve">, cuando se </w:t>
            </w:r>
            <w:proofErr w:type="spellStart"/>
            <w:r>
              <w:rPr>
                <w:sz w:val="26"/>
                <w:szCs w:val="26"/>
                <w:lang w:eastAsia="es-CO"/>
              </w:rPr>
              <w:t>adqueire</w:t>
            </w:r>
            <w:proofErr w:type="spellEnd"/>
            <w:r>
              <w:rPr>
                <w:sz w:val="26"/>
                <w:szCs w:val="26"/>
                <w:lang w:eastAsia="es-CO"/>
              </w:rPr>
              <w:t xml:space="preserve"> y qué derechos otorga?</w:t>
            </w:r>
            <w:r w:rsidR="00AF5BD7" w:rsidRPr="00CD5A36">
              <w:rPr>
                <w:sz w:val="26"/>
                <w:szCs w:val="26"/>
                <w:lang w:eastAsia="es-CO"/>
              </w:rPr>
              <w:t xml:space="preserve"> </w:t>
            </w:r>
          </w:p>
          <w:p w:rsidR="00AF5BD7" w:rsidRPr="00CD5A36" w:rsidRDefault="00AF5BD7" w:rsidP="00AF5BD7">
            <w:pPr>
              <w:pStyle w:val="Prrafodelista"/>
              <w:rPr>
                <w:sz w:val="26"/>
                <w:szCs w:val="26"/>
                <w:lang w:eastAsia="es-CO"/>
              </w:rPr>
            </w:pPr>
          </w:p>
          <w:p w:rsidR="00AF5BD7" w:rsidRPr="00CD5A36" w:rsidRDefault="00AF5BD7" w:rsidP="00AF5BD7">
            <w:pPr>
              <w:widowControl w:val="0"/>
              <w:spacing w:line="276" w:lineRule="auto"/>
              <w:ind w:left="284"/>
              <w:jc w:val="both"/>
              <w:rPr>
                <w:sz w:val="26"/>
                <w:szCs w:val="26"/>
                <w:lang w:eastAsia="es-CO"/>
              </w:rPr>
            </w:pPr>
            <w:r>
              <w:rPr>
                <w:sz w:val="26"/>
                <w:szCs w:val="26"/>
                <w:lang w:val="es-CO" w:eastAsia="es-CO"/>
              </w:rPr>
              <w:t>¿</w:t>
            </w:r>
            <w:r w:rsidR="003E5ADE">
              <w:rPr>
                <w:sz w:val="26"/>
                <w:szCs w:val="26"/>
                <w:lang w:val="es-CO" w:eastAsia="es-CO"/>
              </w:rPr>
              <w:t>Qué son y cómo se clasifican las personas jurídicas</w:t>
            </w:r>
            <w:r>
              <w:rPr>
                <w:sz w:val="26"/>
                <w:szCs w:val="26"/>
                <w:lang w:eastAsia="es-CO"/>
              </w:rPr>
              <w:t>?</w:t>
            </w:r>
          </w:p>
          <w:p w:rsidR="009D3B04" w:rsidRDefault="009D3B04" w:rsidP="00145152">
            <w:pPr>
              <w:rPr>
                <w:rFonts w:ascii="Arial" w:hAnsi="Arial" w:cs="Arial"/>
                <w:color w:val="0F243E" w:themeColor="text2" w:themeShade="80"/>
              </w:rPr>
            </w:pPr>
          </w:p>
          <w:p w:rsidR="009D3B04" w:rsidRDefault="009D3B04" w:rsidP="00145152">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740"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tc>
          <w:tcPr>
            <w:tcW w:w="9740" w:type="dxa"/>
          </w:tcPr>
          <w:p w:rsidR="009D3B04" w:rsidRDefault="009D3B04" w:rsidP="00145152">
            <w:pPr>
              <w:jc w:val="both"/>
              <w:rPr>
                <w:rFonts w:ascii="Arial" w:hAnsi="Arial" w:cs="Arial"/>
                <w:color w:val="0F243E" w:themeColor="text2" w:themeShade="80"/>
              </w:rPr>
            </w:pPr>
          </w:p>
          <w:p w:rsidR="009D3B04" w:rsidRDefault="009D3B04" w:rsidP="00145152">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sidR="003E5ADE">
              <w:rPr>
                <w:rFonts w:ascii="Arial" w:hAnsi="Arial" w:cs="Arial"/>
                <w:color w:val="2F2F2F"/>
                <w:sz w:val="18"/>
                <w:szCs w:val="18"/>
                <w:shd w:val="clear" w:color="auto" w:fill="FFFFFF"/>
              </w:rPr>
              <w:t xml:space="preserve">Identificar conceptos </w:t>
            </w:r>
            <w:proofErr w:type="spellStart"/>
            <w:r w:rsidR="003E5ADE">
              <w:rPr>
                <w:rFonts w:ascii="Arial" w:hAnsi="Arial" w:cs="Arial"/>
                <w:color w:val="2F2F2F"/>
                <w:sz w:val="18"/>
                <w:szCs w:val="18"/>
                <w:shd w:val="clear" w:color="auto" w:fill="FFFFFF"/>
              </w:rPr>
              <w:t>fundamenales</w:t>
            </w:r>
            <w:proofErr w:type="spellEnd"/>
            <w:r w:rsidR="003E5ADE">
              <w:rPr>
                <w:rFonts w:ascii="Arial" w:hAnsi="Arial" w:cs="Arial"/>
                <w:color w:val="2F2F2F"/>
                <w:sz w:val="18"/>
                <w:szCs w:val="18"/>
                <w:shd w:val="clear" w:color="auto" w:fill="FFFFFF"/>
              </w:rPr>
              <w:t xml:space="preserve"> del derecho civil</w:t>
            </w:r>
            <w:r>
              <w:rPr>
                <w:rFonts w:ascii="Arial" w:hAnsi="Arial" w:cs="Arial"/>
                <w:color w:val="2F2F2F"/>
                <w:sz w:val="18"/>
                <w:szCs w:val="18"/>
                <w:shd w:val="clear" w:color="auto" w:fill="FFFFFF"/>
              </w:rPr>
              <w:t>.</w:t>
            </w:r>
          </w:p>
          <w:p w:rsidR="009D3B04" w:rsidRPr="00EA3F72" w:rsidRDefault="009D3B04" w:rsidP="00145152">
            <w:pPr>
              <w:jc w:val="both"/>
              <w:rPr>
                <w:rFonts w:ascii="Arial" w:hAnsi="Arial" w:cs="Arial"/>
                <w:b/>
                <w:color w:val="0F243E" w:themeColor="text2" w:themeShade="80"/>
                <w:sz w:val="28"/>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sidR="003E5ADE">
              <w:rPr>
                <w:rFonts w:ascii="Verdana" w:hAnsi="Verdana"/>
                <w:color w:val="000000"/>
                <w:sz w:val="17"/>
                <w:szCs w:val="17"/>
                <w:shd w:val="clear" w:color="auto" w:fill="FFFFFF"/>
              </w:rPr>
              <w:t xml:space="preserve">Conocimiento de las personas </w:t>
            </w:r>
            <w:proofErr w:type="spellStart"/>
            <w:r w:rsidR="003E5ADE">
              <w:rPr>
                <w:rFonts w:ascii="Verdana" w:hAnsi="Verdana"/>
                <w:color w:val="000000"/>
                <w:sz w:val="17"/>
                <w:szCs w:val="17"/>
                <w:shd w:val="clear" w:color="auto" w:fill="FFFFFF"/>
              </w:rPr>
              <w:t>juridicas</w:t>
            </w:r>
            <w:proofErr w:type="spellEnd"/>
            <w:r w:rsidR="003E5ADE">
              <w:rPr>
                <w:rFonts w:ascii="Verdana" w:hAnsi="Verdana"/>
                <w:color w:val="000000"/>
                <w:sz w:val="17"/>
                <w:szCs w:val="17"/>
                <w:shd w:val="clear" w:color="auto" w:fill="FFFFFF"/>
              </w:rPr>
              <w:t xml:space="preserve"> y naturales</w:t>
            </w:r>
          </w:p>
          <w:p w:rsidR="009D3B04" w:rsidRDefault="009D3B04" w:rsidP="00145152">
            <w:pPr>
              <w:jc w:val="both"/>
              <w:rPr>
                <w:rFonts w:ascii="Arial" w:hAnsi="Arial" w:cs="Arial"/>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9D3B04" w:rsidRDefault="009D3B04" w:rsidP="00145152">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054"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tc>
          <w:tcPr>
            <w:tcW w:w="9054" w:type="dxa"/>
          </w:tcPr>
          <w:p w:rsidR="009D3B04" w:rsidRDefault="009D3B04" w:rsidP="00145152">
            <w:pPr>
              <w:rPr>
                <w:rFonts w:ascii="Arial" w:hAnsi="Arial" w:cs="Arial"/>
                <w:color w:val="0F243E" w:themeColor="text2" w:themeShade="80"/>
              </w:rPr>
            </w:pPr>
          </w:p>
          <w:p w:rsidR="009D3B04" w:rsidRDefault="003E5ADE" w:rsidP="00145152">
            <w:pPr>
              <w:rPr>
                <w:rFonts w:ascii="Arial" w:hAnsi="Arial" w:cs="Arial"/>
                <w:color w:val="0F243E" w:themeColor="text2" w:themeShade="80"/>
              </w:rPr>
            </w:pPr>
            <w:r>
              <w:rPr>
                <w:rFonts w:eastAsia="Arial"/>
                <w:color w:val="000000"/>
                <w:sz w:val="26"/>
                <w:szCs w:val="26"/>
              </w:rPr>
              <w:t>Derechos de bienes, derecho constitucional, derecho de familia, contratos y obligaciones</w:t>
            </w:r>
            <w:r w:rsidR="00AF5BD7">
              <w:rPr>
                <w:rFonts w:eastAsia="Arial"/>
                <w:color w:val="000000"/>
                <w:sz w:val="26"/>
                <w:szCs w:val="26"/>
                <w:lang w:val="es-CO"/>
              </w:rPr>
              <w:t>.</w:t>
            </w:r>
          </w:p>
          <w:p w:rsidR="009D3B04" w:rsidRDefault="009D3B04" w:rsidP="00145152">
            <w:pPr>
              <w:rPr>
                <w:rFonts w:ascii="Arial" w:hAnsi="Arial" w:cs="Arial"/>
                <w:color w:val="0F243E" w:themeColor="text2" w:themeShade="80"/>
              </w:rPr>
            </w:pPr>
          </w:p>
        </w:tc>
      </w:tr>
      <w:tr w:rsidR="009D3B04">
        <w:tc>
          <w:tcPr>
            <w:tcW w:w="9054" w:type="dxa"/>
            <w:shd w:val="clear" w:color="auto" w:fill="365F91" w:themeFill="accent1" w:themeFillShade="BF"/>
          </w:tcPr>
          <w:p w:rsidR="009D3B04" w:rsidRPr="00030862" w:rsidRDefault="005307D9" w:rsidP="00145152">
            <w:pPr>
              <w:rPr>
                <w:rFonts w:ascii="Arial" w:hAnsi="Arial" w:cs="Arial"/>
                <w:b/>
                <w:color w:val="0F243E" w:themeColor="text2" w:themeShade="80"/>
              </w:rPr>
            </w:pPr>
            <w:r>
              <w:rPr>
                <w:rFonts w:ascii="Arial" w:hAnsi="Arial" w:cs="Arial"/>
                <w:b/>
                <w:color w:val="FFFFFF" w:themeColor="background1"/>
              </w:rPr>
              <w:lastRenderedPageBreak/>
              <w:t>CONTENIDOS PROGRAMÁTICOS:</w:t>
            </w:r>
          </w:p>
        </w:tc>
      </w:tr>
      <w:tr w:rsidR="009D3B04">
        <w:trPr>
          <w:trHeight w:val="417"/>
        </w:trPr>
        <w:tc>
          <w:tcPr>
            <w:tcW w:w="9054" w:type="dxa"/>
          </w:tcPr>
          <w:p w:rsidR="009D3B04" w:rsidRDefault="009D3B04" w:rsidP="005307D9">
            <w:pPr>
              <w:rPr>
                <w:rFonts w:ascii="Arial" w:hAnsi="Arial" w:cs="Arial"/>
                <w:color w:val="0F243E" w:themeColor="text2" w:themeShade="80"/>
              </w:rPr>
            </w:pPr>
          </w:p>
          <w:p w:rsidR="003E5ADE" w:rsidRPr="00A1258C" w:rsidRDefault="003E5ADE" w:rsidP="003E5ADE">
            <w:pPr>
              <w:jc w:val="both"/>
              <w:rPr>
                <w:rFonts w:ascii="Arial" w:hAnsi="Arial" w:cs="Arial"/>
              </w:rPr>
            </w:pPr>
            <w:r w:rsidRPr="00A1258C">
              <w:rPr>
                <w:rFonts w:ascii="Arial" w:hAnsi="Arial" w:cs="Arial"/>
                <w:b/>
              </w:rPr>
              <w:t xml:space="preserve">UNIDAD  UNO </w:t>
            </w:r>
            <w:r w:rsidRPr="00A1258C">
              <w:rPr>
                <w:rFonts w:ascii="Arial" w:hAnsi="Arial" w:cs="Arial"/>
              </w:rPr>
              <w:t xml:space="preserve"> </w:t>
            </w:r>
          </w:p>
          <w:p w:rsidR="003E5ADE" w:rsidRDefault="003E5ADE" w:rsidP="003E5ADE">
            <w:pPr>
              <w:rPr>
                <w:rFonts w:ascii="Arial" w:hAnsi="Arial" w:cs="Arial"/>
                <w:b/>
                <w:bCs/>
              </w:rPr>
            </w:pPr>
            <w:r w:rsidRPr="00A1258C">
              <w:rPr>
                <w:rFonts w:ascii="Arial" w:hAnsi="Arial" w:cs="Arial"/>
                <w:b/>
                <w:bCs/>
              </w:rPr>
              <w:t>A MODO INTRODUCTORIO</w:t>
            </w:r>
          </w:p>
          <w:p w:rsidR="003E5ADE" w:rsidRPr="00A1258C" w:rsidRDefault="003E5ADE" w:rsidP="003E5ADE">
            <w:pPr>
              <w:rPr>
                <w:rFonts w:ascii="Arial" w:hAnsi="Arial" w:cs="Arial"/>
                <w:b/>
                <w:bCs/>
              </w:rPr>
            </w:pPr>
          </w:p>
          <w:p w:rsidR="003E5ADE" w:rsidRPr="006B547E" w:rsidRDefault="003E5ADE" w:rsidP="003E5ADE">
            <w:pPr>
              <w:jc w:val="both"/>
              <w:rPr>
                <w:rFonts w:ascii="Arial" w:hAnsi="Arial"/>
                <w:szCs w:val="20"/>
              </w:rPr>
            </w:pPr>
            <w:r w:rsidRPr="006B547E">
              <w:rPr>
                <w:rFonts w:ascii="Arial" w:hAnsi="Arial"/>
                <w:szCs w:val="20"/>
              </w:rPr>
              <w:t>Presentación del programa, entrega, cronograma, criterios, evaluación etc.</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 xml:space="preserve">Introducción e importancia de la asignatura sujetos de derecho. </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 xml:space="preserve">Derecho en sentido objetivo y en sentido subjetivo. </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 xml:space="preserve">Estructura de las normas </w:t>
            </w:r>
            <w:proofErr w:type="spellStart"/>
            <w:r w:rsidRPr="006B547E">
              <w:rPr>
                <w:rFonts w:ascii="Arial" w:hAnsi="Arial"/>
                <w:szCs w:val="20"/>
              </w:rPr>
              <w:t>juridicas</w:t>
            </w:r>
            <w:proofErr w:type="spellEnd"/>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Contenido del derecho, aspecto material</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La función del derecho</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Concepto de derecho</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Ramas del derecho y materias del derecho civil</w:t>
            </w:r>
          </w:p>
          <w:p w:rsidR="003E5ADE" w:rsidRDefault="003E5ADE" w:rsidP="003E5ADE">
            <w:pPr>
              <w:jc w:val="both"/>
              <w:rPr>
                <w:rFonts w:ascii="Arial" w:hAnsi="Arial"/>
                <w:szCs w:val="20"/>
              </w:rPr>
            </w:pPr>
            <w:r w:rsidRPr="006B547E">
              <w:rPr>
                <w:rFonts w:ascii="Arial" w:hAnsi="Arial"/>
                <w:szCs w:val="20"/>
              </w:rPr>
              <w:t>Derecho positivo nacional y derecho positivo supranacional.</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Instituciones de orden privado y orden público</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La familia</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La personalidad</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La propiedad privada</w:t>
            </w:r>
          </w:p>
          <w:p w:rsidR="003E5ADE" w:rsidRPr="006B547E" w:rsidRDefault="003E5ADE" w:rsidP="003E5ADE">
            <w:pPr>
              <w:numPr>
                <w:ilvl w:val="0"/>
                <w:numId w:val="3"/>
              </w:numPr>
              <w:tabs>
                <w:tab w:val="left" w:pos="14970"/>
              </w:tabs>
              <w:ind w:right="90"/>
              <w:jc w:val="both"/>
              <w:rPr>
                <w:rFonts w:ascii="Arial" w:hAnsi="Arial"/>
                <w:szCs w:val="20"/>
              </w:rPr>
            </w:pPr>
            <w:r w:rsidRPr="006B547E">
              <w:rPr>
                <w:rFonts w:ascii="Arial" w:hAnsi="Arial"/>
                <w:szCs w:val="20"/>
              </w:rPr>
              <w:t>Responsabilidad</w:t>
            </w:r>
          </w:p>
          <w:p w:rsidR="003E5ADE" w:rsidRPr="006B547E" w:rsidRDefault="003E5ADE" w:rsidP="003E5ADE">
            <w:pPr>
              <w:jc w:val="both"/>
              <w:rPr>
                <w:rFonts w:ascii="Arial" w:hAnsi="Arial" w:cs="Arial"/>
                <w:bCs/>
              </w:rPr>
            </w:pPr>
          </w:p>
          <w:p w:rsidR="003E5ADE" w:rsidRPr="00A1258C" w:rsidRDefault="003E5ADE" w:rsidP="003E5ADE">
            <w:pPr>
              <w:jc w:val="both"/>
              <w:rPr>
                <w:rFonts w:ascii="Arial" w:hAnsi="Arial" w:cs="Arial"/>
                <w:b/>
              </w:rPr>
            </w:pPr>
          </w:p>
          <w:p w:rsidR="003E5ADE" w:rsidRPr="006B547E" w:rsidRDefault="003E5ADE" w:rsidP="003E5ADE">
            <w:pPr>
              <w:tabs>
                <w:tab w:val="left" w:pos="220"/>
                <w:tab w:val="left" w:pos="16200"/>
              </w:tabs>
              <w:autoSpaceDE w:val="0"/>
              <w:autoSpaceDN w:val="0"/>
              <w:adjustRightInd w:val="0"/>
              <w:ind w:right="90"/>
              <w:jc w:val="both"/>
              <w:rPr>
                <w:rFonts w:ascii="Arial" w:hAnsi="Arial"/>
                <w:color w:val="000000"/>
                <w:szCs w:val="20"/>
              </w:rPr>
            </w:pPr>
            <w:r w:rsidRPr="006B547E">
              <w:rPr>
                <w:rFonts w:ascii="Arial" w:hAnsi="Arial"/>
                <w:color w:val="000000"/>
                <w:szCs w:val="20"/>
              </w:rPr>
              <w:t>II Fuentes del Derecho Civil.</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Historia del Derecho Civil</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Legislación civil anterior al Código Civil de 1873</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La legislación de indias</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El derecho español</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Las siete partidas</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La nueva recopilación</w:t>
            </w:r>
          </w:p>
          <w:p w:rsidR="003E5ADE" w:rsidRPr="006B547E" w:rsidRDefault="003E5ADE" w:rsidP="003E5ADE">
            <w:pPr>
              <w:ind w:left="720"/>
              <w:rPr>
                <w:rFonts w:ascii="Arial" w:hAnsi="Arial"/>
                <w:szCs w:val="20"/>
              </w:rPr>
            </w:pPr>
            <w:r w:rsidRPr="006B547E">
              <w:rPr>
                <w:rFonts w:ascii="Arial" w:hAnsi="Arial"/>
                <w:szCs w:val="20"/>
              </w:rPr>
              <w:t>Legislación nacional</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Código Civil de Andrés Bello</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 xml:space="preserve">Corrientes </w:t>
            </w:r>
            <w:proofErr w:type="spellStart"/>
            <w:r w:rsidRPr="006B547E">
              <w:rPr>
                <w:rFonts w:ascii="Arial" w:hAnsi="Arial"/>
                <w:szCs w:val="20"/>
              </w:rPr>
              <w:t>juridicas</w:t>
            </w:r>
            <w:proofErr w:type="spellEnd"/>
            <w:r w:rsidRPr="006B547E">
              <w:rPr>
                <w:rFonts w:ascii="Arial" w:hAnsi="Arial"/>
                <w:szCs w:val="20"/>
              </w:rPr>
              <w:t xml:space="preserve"> que influyeron el Código Civil.</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Estructura general del Código Civil</w:t>
            </w:r>
          </w:p>
          <w:p w:rsidR="003E5ADE" w:rsidRPr="006B547E" w:rsidRDefault="003E5ADE" w:rsidP="003E5ADE">
            <w:pPr>
              <w:numPr>
                <w:ilvl w:val="0"/>
                <w:numId w:val="4"/>
              </w:numPr>
              <w:tabs>
                <w:tab w:val="left" w:pos="16200"/>
              </w:tabs>
              <w:ind w:right="90"/>
              <w:jc w:val="both"/>
              <w:rPr>
                <w:rFonts w:ascii="Arial" w:hAnsi="Arial"/>
                <w:szCs w:val="20"/>
              </w:rPr>
            </w:pPr>
            <w:r w:rsidRPr="006B547E">
              <w:rPr>
                <w:rFonts w:ascii="Arial" w:hAnsi="Arial"/>
                <w:szCs w:val="20"/>
              </w:rPr>
              <w:t>Elementos esenciales del Código civil</w:t>
            </w:r>
          </w:p>
          <w:p w:rsidR="003E5ADE" w:rsidRDefault="003E5ADE" w:rsidP="003E5ADE">
            <w:pPr>
              <w:ind w:left="720"/>
              <w:rPr>
                <w:sz w:val="20"/>
                <w:szCs w:val="20"/>
              </w:rPr>
            </w:pPr>
          </w:p>
          <w:p w:rsidR="003E5ADE" w:rsidRPr="00A1258C" w:rsidRDefault="003E5ADE" w:rsidP="003E5ADE">
            <w:pPr>
              <w:ind w:left="720"/>
              <w:rPr>
                <w:rFonts w:ascii="Arial" w:hAnsi="Arial" w:cs="Arial"/>
              </w:rPr>
            </w:pPr>
          </w:p>
          <w:p w:rsidR="003E5ADE" w:rsidRPr="00851F90" w:rsidRDefault="003E5ADE" w:rsidP="003E5ADE">
            <w:pPr>
              <w:tabs>
                <w:tab w:val="left" w:pos="220"/>
                <w:tab w:val="left" w:pos="16200"/>
              </w:tabs>
              <w:autoSpaceDE w:val="0"/>
              <w:autoSpaceDN w:val="0"/>
              <w:adjustRightInd w:val="0"/>
              <w:ind w:left="90" w:right="158"/>
              <w:jc w:val="both"/>
              <w:rPr>
                <w:rFonts w:ascii="Arial" w:hAnsi="Arial"/>
                <w:szCs w:val="20"/>
              </w:rPr>
            </w:pPr>
            <w:r w:rsidRPr="00851F90">
              <w:rPr>
                <w:rFonts w:ascii="Arial" w:hAnsi="Arial"/>
                <w:szCs w:val="20"/>
              </w:rPr>
              <w:t>Interpretación de las leyes:</w:t>
            </w:r>
          </w:p>
          <w:p w:rsidR="003E5ADE" w:rsidRPr="00851F90" w:rsidRDefault="003E5ADE" w:rsidP="003E5ADE">
            <w:pPr>
              <w:tabs>
                <w:tab w:val="left" w:pos="220"/>
                <w:tab w:val="left" w:pos="16200"/>
              </w:tabs>
              <w:autoSpaceDE w:val="0"/>
              <w:autoSpaceDN w:val="0"/>
              <w:adjustRightInd w:val="0"/>
              <w:ind w:left="90" w:right="158"/>
              <w:jc w:val="both"/>
              <w:rPr>
                <w:rFonts w:ascii="Arial" w:hAnsi="Arial"/>
                <w:szCs w:val="20"/>
              </w:rPr>
            </w:pPr>
          </w:p>
          <w:p w:rsidR="003E5ADE" w:rsidRPr="00851F90" w:rsidRDefault="003E5ADE" w:rsidP="003E5ADE">
            <w:pPr>
              <w:tabs>
                <w:tab w:val="left" w:pos="220"/>
                <w:tab w:val="left" w:pos="16200"/>
              </w:tabs>
              <w:autoSpaceDE w:val="0"/>
              <w:autoSpaceDN w:val="0"/>
              <w:adjustRightInd w:val="0"/>
              <w:ind w:left="450" w:right="158"/>
              <w:jc w:val="both"/>
              <w:rPr>
                <w:rFonts w:ascii="Arial" w:hAnsi="Arial"/>
                <w:szCs w:val="20"/>
              </w:rPr>
            </w:pPr>
            <w:r w:rsidRPr="00851F90">
              <w:rPr>
                <w:rFonts w:ascii="Arial" w:hAnsi="Arial"/>
                <w:szCs w:val="20"/>
              </w:rPr>
              <w:t>Nociones generales.</w:t>
            </w:r>
          </w:p>
          <w:p w:rsidR="003E5ADE" w:rsidRPr="00851F90" w:rsidRDefault="003E5ADE" w:rsidP="003E5ADE">
            <w:pPr>
              <w:numPr>
                <w:ilvl w:val="0"/>
                <w:numId w:val="5"/>
              </w:numPr>
              <w:tabs>
                <w:tab w:val="left" w:pos="220"/>
                <w:tab w:val="left" w:pos="16200"/>
              </w:tabs>
              <w:autoSpaceDE w:val="0"/>
              <w:autoSpaceDN w:val="0"/>
              <w:adjustRightInd w:val="0"/>
              <w:ind w:right="158"/>
              <w:jc w:val="both"/>
              <w:rPr>
                <w:rFonts w:ascii="Arial" w:hAnsi="Arial"/>
                <w:color w:val="000000"/>
                <w:szCs w:val="20"/>
              </w:rPr>
            </w:pPr>
            <w:r w:rsidRPr="00851F90">
              <w:rPr>
                <w:rFonts w:ascii="Arial" w:hAnsi="Arial"/>
                <w:szCs w:val="20"/>
              </w:rPr>
              <w:t>Interpretación legislativa</w:t>
            </w:r>
          </w:p>
          <w:p w:rsidR="003E5ADE" w:rsidRPr="00851F90" w:rsidRDefault="003E5ADE" w:rsidP="003E5ADE">
            <w:pPr>
              <w:numPr>
                <w:ilvl w:val="0"/>
                <w:numId w:val="5"/>
              </w:numPr>
              <w:tabs>
                <w:tab w:val="left" w:pos="220"/>
                <w:tab w:val="left" w:pos="16200"/>
              </w:tabs>
              <w:autoSpaceDE w:val="0"/>
              <w:autoSpaceDN w:val="0"/>
              <w:adjustRightInd w:val="0"/>
              <w:ind w:right="158"/>
              <w:jc w:val="both"/>
              <w:rPr>
                <w:rFonts w:ascii="Arial" w:hAnsi="Arial"/>
                <w:color w:val="000000"/>
                <w:szCs w:val="20"/>
              </w:rPr>
            </w:pPr>
            <w:r w:rsidRPr="00851F90">
              <w:rPr>
                <w:rFonts w:ascii="Arial" w:hAnsi="Arial"/>
                <w:szCs w:val="20"/>
              </w:rPr>
              <w:t>Interpretación judicial</w:t>
            </w:r>
          </w:p>
          <w:p w:rsidR="003E5ADE" w:rsidRPr="00851F90" w:rsidRDefault="003E5ADE" w:rsidP="003E5ADE">
            <w:pPr>
              <w:numPr>
                <w:ilvl w:val="0"/>
                <w:numId w:val="5"/>
              </w:numPr>
              <w:tabs>
                <w:tab w:val="left" w:pos="220"/>
                <w:tab w:val="left" w:pos="16200"/>
              </w:tabs>
              <w:autoSpaceDE w:val="0"/>
              <w:autoSpaceDN w:val="0"/>
              <w:adjustRightInd w:val="0"/>
              <w:ind w:right="158"/>
              <w:jc w:val="both"/>
              <w:rPr>
                <w:rFonts w:ascii="Arial" w:hAnsi="Arial"/>
                <w:color w:val="000000"/>
                <w:szCs w:val="20"/>
              </w:rPr>
            </w:pPr>
            <w:r w:rsidRPr="00851F90">
              <w:rPr>
                <w:rFonts w:ascii="Arial" w:hAnsi="Arial"/>
                <w:szCs w:val="20"/>
              </w:rPr>
              <w:t>Interpretación doctrinal</w:t>
            </w:r>
          </w:p>
          <w:p w:rsidR="003E5ADE" w:rsidRPr="00851F90" w:rsidRDefault="003E5ADE" w:rsidP="003E5ADE">
            <w:pPr>
              <w:numPr>
                <w:ilvl w:val="0"/>
                <w:numId w:val="5"/>
              </w:numPr>
              <w:tabs>
                <w:tab w:val="left" w:pos="220"/>
                <w:tab w:val="left" w:pos="16200"/>
              </w:tabs>
              <w:autoSpaceDE w:val="0"/>
              <w:autoSpaceDN w:val="0"/>
              <w:adjustRightInd w:val="0"/>
              <w:ind w:right="158"/>
              <w:jc w:val="both"/>
              <w:rPr>
                <w:rFonts w:ascii="Arial" w:hAnsi="Arial"/>
                <w:color w:val="000000"/>
                <w:szCs w:val="20"/>
              </w:rPr>
            </w:pPr>
            <w:r w:rsidRPr="00851F90">
              <w:rPr>
                <w:rFonts w:ascii="Arial" w:hAnsi="Arial"/>
                <w:szCs w:val="20"/>
              </w:rPr>
              <w:lastRenderedPageBreak/>
              <w:t>Interpretación de los servidores públicos.</w:t>
            </w:r>
          </w:p>
          <w:p w:rsidR="003E5ADE" w:rsidRPr="00851F90" w:rsidRDefault="003E5ADE" w:rsidP="003E5ADE">
            <w:pPr>
              <w:autoSpaceDE w:val="0"/>
              <w:autoSpaceDN w:val="0"/>
              <w:adjustRightInd w:val="0"/>
              <w:rPr>
                <w:rFonts w:ascii="Arial" w:hAnsi="Arial" w:cs="Arial"/>
                <w:b/>
                <w:bCs/>
              </w:rPr>
            </w:pPr>
          </w:p>
          <w:p w:rsidR="003E5ADE" w:rsidRPr="00851F90" w:rsidRDefault="003E5ADE" w:rsidP="003E5ADE">
            <w:pPr>
              <w:tabs>
                <w:tab w:val="left" w:pos="16200"/>
              </w:tabs>
              <w:ind w:left="90" w:right="90"/>
              <w:jc w:val="both"/>
              <w:rPr>
                <w:rFonts w:ascii="Arial" w:hAnsi="Arial"/>
                <w:szCs w:val="20"/>
              </w:rPr>
            </w:pPr>
            <w:r w:rsidRPr="00851F90">
              <w:rPr>
                <w:rFonts w:ascii="Arial" w:hAnsi="Arial"/>
                <w:szCs w:val="20"/>
              </w:rPr>
              <w:t>Método de interpretación de la ley.</w:t>
            </w:r>
          </w:p>
          <w:p w:rsidR="003E5ADE" w:rsidRPr="00851F90" w:rsidRDefault="003E5ADE" w:rsidP="003E5ADE">
            <w:pPr>
              <w:tabs>
                <w:tab w:val="left" w:pos="16200"/>
              </w:tabs>
              <w:ind w:left="90" w:right="90"/>
              <w:jc w:val="both"/>
              <w:rPr>
                <w:rFonts w:ascii="Arial" w:hAnsi="Arial"/>
                <w:szCs w:val="20"/>
              </w:rPr>
            </w:pP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 xml:space="preserve">Métodos antiguos de interpretación. </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Método actual de interpretación</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Interpretación gramatical</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Interpretación lógica</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 xml:space="preserve">Evolución </w:t>
            </w:r>
            <w:proofErr w:type="spellStart"/>
            <w:r w:rsidRPr="00851F90">
              <w:rPr>
                <w:rFonts w:ascii="Arial" w:hAnsi="Arial"/>
                <w:szCs w:val="20"/>
              </w:rPr>
              <w:t>historica</w:t>
            </w:r>
            <w:proofErr w:type="spellEnd"/>
            <w:r w:rsidRPr="00851F90">
              <w:rPr>
                <w:rFonts w:ascii="Arial" w:hAnsi="Arial"/>
                <w:szCs w:val="20"/>
              </w:rPr>
              <w:t xml:space="preserve"> en la jurisprudencia nacional</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Interpretación sistemática</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Prevalente</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Extensiva</w:t>
            </w:r>
          </w:p>
          <w:p w:rsidR="003E5ADE" w:rsidRPr="00851F90" w:rsidRDefault="003E5ADE" w:rsidP="003E5ADE">
            <w:pPr>
              <w:numPr>
                <w:ilvl w:val="0"/>
                <w:numId w:val="6"/>
              </w:numPr>
              <w:tabs>
                <w:tab w:val="left" w:pos="16200"/>
              </w:tabs>
              <w:ind w:right="90"/>
              <w:jc w:val="both"/>
              <w:rPr>
                <w:rFonts w:ascii="Arial" w:hAnsi="Arial"/>
                <w:szCs w:val="20"/>
              </w:rPr>
            </w:pPr>
            <w:r w:rsidRPr="00851F90">
              <w:rPr>
                <w:rFonts w:ascii="Arial" w:hAnsi="Arial"/>
                <w:szCs w:val="20"/>
              </w:rPr>
              <w:t>Restrictiva</w:t>
            </w:r>
          </w:p>
          <w:p w:rsidR="003E5ADE" w:rsidRPr="00851F90" w:rsidRDefault="003E5ADE" w:rsidP="003E5ADE">
            <w:pPr>
              <w:autoSpaceDE w:val="0"/>
              <w:autoSpaceDN w:val="0"/>
              <w:adjustRightInd w:val="0"/>
              <w:ind w:left="720"/>
              <w:rPr>
                <w:rFonts w:ascii="Arial" w:hAnsi="Arial" w:cs="Arial"/>
              </w:rPr>
            </w:pPr>
          </w:p>
          <w:p w:rsidR="003E5ADE" w:rsidRPr="00851F90" w:rsidRDefault="003E5ADE" w:rsidP="003E5ADE">
            <w:pPr>
              <w:tabs>
                <w:tab w:val="left" w:pos="220"/>
                <w:tab w:val="left" w:pos="16200"/>
              </w:tabs>
              <w:autoSpaceDE w:val="0"/>
              <w:autoSpaceDN w:val="0"/>
              <w:adjustRightInd w:val="0"/>
              <w:ind w:left="90" w:right="159"/>
              <w:jc w:val="both"/>
              <w:rPr>
                <w:rFonts w:ascii="Arial" w:hAnsi="Arial"/>
                <w:color w:val="000000"/>
                <w:szCs w:val="20"/>
              </w:rPr>
            </w:pPr>
            <w:r w:rsidRPr="00851F90">
              <w:rPr>
                <w:rFonts w:ascii="Arial" w:hAnsi="Arial"/>
                <w:color w:val="000000"/>
                <w:szCs w:val="20"/>
              </w:rPr>
              <w:t>Criterios auxiliares de interpretación</w:t>
            </w:r>
          </w:p>
          <w:p w:rsidR="003E5ADE" w:rsidRPr="00851F90" w:rsidRDefault="003E5ADE" w:rsidP="003E5ADE">
            <w:pPr>
              <w:tabs>
                <w:tab w:val="left" w:pos="220"/>
                <w:tab w:val="left" w:pos="16200"/>
              </w:tabs>
              <w:autoSpaceDE w:val="0"/>
              <w:autoSpaceDN w:val="0"/>
              <w:adjustRightInd w:val="0"/>
              <w:ind w:left="90" w:right="159"/>
              <w:jc w:val="both"/>
              <w:rPr>
                <w:rFonts w:ascii="Arial" w:hAnsi="Arial"/>
                <w:color w:val="000000"/>
                <w:szCs w:val="20"/>
              </w:rPr>
            </w:pP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 xml:space="preserve">La </w:t>
            </w:r>
            <w:proofErr w:type="spellStart"/>
            <w:r w:rsidRPr="00851F90">
              <w:rPr>
                <w:rFonts w:ascii="Arial" w:hAnsi="Arial"/>
                <w:szCs w:val="20"/>
              </w:rPr>
              <w:t>Costitución</w:t>
            </w:r>
            <w:proofErr w:type="spellEnd"/>
            <w:r w:rsidRPr="00851F90">
              <w:rPr>
                <w:rFonts w:ascii="Arial" w:hAnsi="Arial"/>
                <w:szCs w:val="20"/>
              </w:rPr>
              <w:t xml:space="preserve"> y los criterios auxiliares</w:t>
            </w:r>
          </w:p>
          <w:p w:rsidR="003E5ADE" w:rsidRPr="00851F90" w:rsidRDefault="003E5ADE" w:rsidP="003E5ADE">
            <w:pPr>
              <w:tabs>
                <w:tab w:val="left" w:pos="16200"/>
              </w:tabs>
              <w:ind w:right="159"/>
              <w:jc w:val="both"/>
              <w:rPr>
                <w:rFonts w:ascii="Arial" w:hAnsi="Arial"/>
                <w:szCs w:val="20"/>
              </w:rPr>
            </w:pP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Interpretación fundada en la equidad</w:t>
            </w: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Noción</w:t>
            </w: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Aplicación</w:t>
            </w: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 xml:space="preserve">Sentencias fundadas en </w:t>
            </w:r>
            <w:proofErr w:type="spellStart"/>
            <w:r w:rsidRPr="00851F90">
              <w:rPr>
                <w:rFonts w:ascii="Arial" w:hAnsi="Arial"/>
                <w:szCs w:val="20"/>
              </w:rPr>
              <w:t>al</w:t>
            </w:r>
            <w:proofErr w:type="spellEnd"/>
            <w:r w:rsidRPr="00851F90">
              <w:rPr>
                <w:rFonts w:ascii="Arial" w:hAnsi="Arial"/>
                <w:szCs w:val="20"/>
              </w:rPr>
              <w:t xml:space="preserve"> equidad</w:t>
            </w: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Trabajos preparatorios</w:t>
            </w:r>
          </w:p>
          <w:p w:rsidR="003E5ADE" w:rsidRPr="00851F90" w:rsidRDefault="003E5ADE" w:rsidP="003E5ADE">
            <w:pPr>
              <w:numPr>
                <w:ilvl w:val="0"/>
                <w:numId w:val="7"/>
              </w:numPr>
              <w:tabs>
                <w:tab w:val="left" w:pos="16200"/>
              </w:tabs>
              <w:ind w:right="159"/>
              <w:jc w:val="both"/>
              <w:rPr>
                <w:rFonts w:ascii="Arial" w:hAnsi="Arial"/>
                <w:szCs w:val="20"/>
              </w:rPr>
            </w:pPr>
            <w:r w:rsidRPr="00851F90">
              <w:rPr>
                <w:rFonts w:ascii="Arial" w:hAnsi="Arial"/>
                <w:szCs w:val="20"/>
              </w:rPr>
              <w:t>Derecho civil comparado</w:t>
            </w:r>
          </w:p>
          <w:p w:rsidR="003E5ADE" w:rsidRPr="00851F90" w:rsidRDefault="003E5ADE" w:rsidP="003E5ADE">
            <w:pPr>
              <w:ind w:left="720"/>
              <w:rPr>
                <w:rFonts w:ascii="Arial" w:hAnsi="Arial" w:cs="Arial"/>
              </w:rPr>
            </w:pPr>
          </w:p>
          <w:p w:rsidR="003E5ADE" w:rsidRPr="00851F90" w:rsidRDefault="003E5ADE" w:rsidP="003E5ADE">
            <w:pPr>
              <w:tabs>
                <w:tab w:val="left" w:pos="90"/>
                <w:tab w:val="left" w:pos="16200"/>
              </w:tabs>
              <w:ind w:left="90" w:right="158"/>
              <w:jc w:val="both"/>
              <w:rPr>
                <w:rFonts w:ascii="Arial" w:hAnsi="Arial"/>
                <w:szCs w:val="20"/>
              </w:rPr>
            </w:pPr>
            <w:r w:rsidRPr="00851F90">
              <w:rPr>
                <w:rFonts w:ascii="Arial" w:hAnsi="Arial"/>
                <w:szCs w:val="20"/>
              </w:rPr>
              <w:t xml:space="preserve">Principios generales del derecho. </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Concepto</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 xml:space="preserve">Principios y </w:t>
            </w:r>
            <w:proofErr w:type="spellStart"/>
            <w:r w:rsidRPr="00851F90">
              <w:rPr>
                <w:rFonts w:ascii="Arial" w:hAnsi="Arial"/>
                <w:szCs w:val="20"/>
              </w:rPr>
              <w:t>practicabilidad</w:t>
            </w:r>
            <w:proofErr w:type="spellEnd"/>
            <w:r w:rsidRPr="00851F90">
              <w:rPr>
                <w:rFonts w:ascii="Arial" w:hAnsi="Arial"/>
                <w:szCs w:val="20"/>
              </w:rPr>
              <w:t xml:space="preserve"> del derecho</w:t>
            </w:r>
          </w:p>
          <w:p w:rsidR="003E5ADE" w:rsidRPr="00851F90" w:rsidRDefault="003E5ADE" w:rsidP="003E5ADE">
            <w:pPr>
              <w:tabs>
                <w:tab w:val="left" w:pos="90"/>
                <w:tab w:val="left" w:pos="16200"/>
              </w:tabs>
              <w:ind w:right="158"/>
              <w:jc w:val="both"/>
              <w:rPr>
                <w:rFonts w:ascii="Arial" w:hAnsi="Arial"/>
                <w:szCs w:val="20"/>
              </w:rPr>
            </w:pP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Abuso de los derechos</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Noción</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Código Civil</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Jurisprudencia.</w:t>
            </w:r>
          </w:p>
          <w:p w:rsidR="003E5ADE" w:rsidRPr="00851F90" w:rsidRDefault="003E5ADE" w:rsidP="003E5ADE">
            <w:pPr>
              <w:autoSpaceDE w:val="0"/>
              <w:autoSpaceDN w:val="0"/>
              <w:adjustRightInd w:val="0"/>
              <w:ind w:left="720"/>
              <w:rPr>
                <w:rFonts w:ascii="Arial" w:hAnsi="Arial"/>
                <w:szCs w:val="20"/>
              </w:rPr>
            </w:pPr>
            <w:r w:rsidRPr="00851F90">
              <w:rPr>
                <w:rFonts w:ascii="Arial" w:hAnsi="Arial"/>
                <w:szCs w:val="20"/>
              </w:rPr>
              <w:t>Código de comercio</w:t>
            </w:r>
          </w:p>
          <w:p w:rsidR="003E5ADE" w:rsidRPr="00851F90" w:rsidRDefault="003E5ADE" w:rsidP="003E5ADE">
            <w:pPr>
              <w:autoSpaceDE w:val="0"/>
              <w:autoSpaceDN w:val="0"/>
              <w:adjustRightInd w:val="0"/>
              <w:ind w:left="720"/>
              <w:rPr>
                <w:rFonts w:ascii="Arial" w:hAnsi="Arial" w:cs="Arial"/>
              </w:rPr>
            </w:pPr>
          </w:p>
          <w:p w:rsidR="003E5ADE" w:rsidRPr="00851F90" w:rsidRDefault="003E5ADE" w:rsidP="003E5ADE">
            <w:pPr>
              <w:tabs>
                <w:tab w:val="left" w:pos="16200"/>
              </w:tabs>
              <w:autoSpaceDE w:val="0"/>
              <w:autoSpaceDN w:val="0"/>
              <w:adjustRightInd w:val="0"/>
              <w:ind w:left="90" w:right="210"/>
              <w:jc w:val="both"/>
              <w:rPr>
                <w:rFonts w:ascii="Arial" w:hAnsi="Arial"/>
                <w:color w:val="000000"/>
                <w:szCs w:val="20"/>
              </w:rPr>
            </w:pPr>
            <w:r w:rsidRPr="00851F90">
              <w:rPr>
                <w:rFonts w:ascii="Arial" w:hAnsi="Arial"/>
                <w:color w:val="000000"/>
                <w:szCs w:val="20"/>
              </w:rPr>
              <w:t>Enriquecimiento sin justa causa</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Noción</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Código Civil</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Jurisprudencia.</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Código de comercio</w:t>
            </w:r>
          </w:p>
          <w:p w:rsidR="003E5ADE" w:rsidRPr="00851F90" w:rsidRDefault="003E5ADE" w:rsidP="003E5ADE">
            <w:pPr>
              <w:tabs>
                <w:tab w:val="left" w:pos="90"/>
                <w:tab w:val="left" w:pos="16200"/>
              </w:tabs>
              <w:ind w:right="158"/>
              <w:jc w:val="both"/>
              <w:rPr>
                <w:rFonts w:ascii="Arial" w:hAnsi="Arial"/>
                <w:szCs w:val="20"/>
              </w:rPr>
            </w:pPr>
          </w:p>
          <w:p w:rsidR="003E5ADE" w:rsidRPr="00851F90" w:rsidRDefault="003E5ADE" w:rsidP="003E5ADE">
            <w:pPr>
              <w:tabs>
                <w:tab w:val="left" w:pos="90"/>
                <w:tab w:val="left" w:pos="16200"/>
              </w:tabs>
              <w:ind w:right="158"/>
              <w:jc w:val="both"/>
              <w:rPr>
                <w:rFonts w:ascii="Arial" w:hAnsi="Arial"/>
                <w:szCs w:val="20"/>
              </w:rPr>
            </w:pPr>
          </w:p>
          <w:p w:rsidR="003E5ADE" w:rsidRPr="00851F90" w:rsidRDefault="003E5ADE" w:rsidP="003E5ADE">
            <w:pPr>
              <w:tabs>
                <w:tab w:val="left" w:pos="16200"/>
              </w:tabs>
              <w:autoSpaceDE w:val="0"/>
              <w:autoSpaceDN w:val="0"/>
              <w:adjustRightInd w:val="0"/>
              <w:ind w:left="90" w:right="210"/>
              <w:jc w:val="both"/>
              <w:rPr>
                <w:rFonts w:ascii="Arial" w:hAnsi="Arial"/>
                <w:color w:val="000000"/>
                <w:szCs w:val="20"/>
              </w:rPr>
            </w:pPr>
            <w:proofErr w:type="spellStart"/>
            <w:r w:rsidRPr="00851F90">
              <w:rPr>
                <w:rFonts w:ascii="Arial" w:hAnsi="Arial"/>
                <w:color w:val="000000"/>
                <w:szCs w:val="20"/>
              </w:rPr>
              <w:t>Inprevisión</w:t>
            </w:r>
            <w:proofErr w:type="spellEnd"/>
            <w:r w:rsidRPr="00851F90">
              <w:rPr>
                <w:rFonts w:ascii="Arial" w:hAnsi="Arial"/>
                <w:color w:val="000000"/>
                <w:szCs w:val="20"/>
              </w:rPr>
              <w:t xml:space="preserve"> de los contratos</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Noción</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Código Civil</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Jurisprudencia.</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Código de comercio</w:t>
            </w:r>
          </w:p>
          <w:p w:rsidR="003E5ADE" w:rsidRPr="00851F90" w:rsidRDefault="003E5ADE" w:rsidP="003E5ADE">
            <w:pPr>
              <w:tabs>
                <w:tab w:val="left" w:pos="90"/>
                <w:tab w:val="left" w:pos="16200"/>
              </w:tabs>
              <w:ind w:right="158"/>
              <w:jc w:val="both"/>
              <w:rPr>
                <w:rFonts w:ascii="Arial" w:hAnsi="Arial"/>
                <w:szCs w:val="20"/>
              </w:rPr>
            </w:pPr>
          </w:p>
          <w:p w:rsidR="003E5ADE" w:rsidRPr="00851F90" w:rsidRDefault="003E5ADE" w:rsidP="003E5ADE">
            <w:pPr>
              <w:tabs>
                <w:tab w:val="left" w:pos="16200"/>
              </w:tabs>
              <w:ind w:left="103" w:right="158"/>
              <w:jc w:val="both"/>
              <w:rPr>
                <w:rFonts w:ascii="Arial" w:hAnsi="Arial"/>
                <w:color w:val="000000"/>
                <w:szCs w:val="20"/>
              </w:rPr>
            </w:pPr>
            <w:proofErr w:type="spellStart"/>
            <w:r w:rsidRPr="00851F90">
              <w:rPr>
                <w:rFonts w:ascii="Arial" w:hAnsi="Arial"/>
                <w:color w:val="000000"/>
                <w:szCs w:val="20"/>
              </w:rPr>
              <w:t>Prohicicón</w:t>
            </w:r>
            <w:proofErr w:type="spellEnd"/>
            <w:r w:rsidRPr="00851F90">
              <w:rPr>
                <w:rFonts w:ascii="Arial" w:hAnsi="Arial"/>
                <w:color w:val="000000"/>
                <w:szCs w:val="20"/>
              </w:rPr>
              <w:t xml:space="preserve"> de alegar la propia inmoralidad ante la ley.</w:t>
            </w:r>
          </w:p>
          <w:p w:rsidR="003E5ADE" w:rsidRPr="00851F90" w:rsidRDefault="003E5ADE" w:rsidP="003E5ADE">
            <w:pPr>
              <w:tabs>
                <w:tab w:val="left" w:pos="16200"/>
              </w:tabs>
              <w:ind w:left="103" w:right="158"/>
              <w:jc w:val="both"/>
              <w:rPr>
                <w:rFonts w:ascii="Arial" w:hAnsi="Arial"/>
                <w:color w:val="000000"/>
                <w:szCs w:val="20"/>
              </w:rPr>
            </w:pPr>
          </w:p>
          <w:p w:rsidR="003E5ADE" w:rsidRPr="00851F90" w:rsidRDefault="003E5ADE" w:rsidP="003E5ADE">
            <w:pPr>
              <w:tabs>
                <w:tab w:val="left" w:pos="16200"/>
              </w:tabs>
              <w:ind w:left="103" w:right="158"/>
              <w:jc w:val="both"/>
              <w:rPr>
                <w:rFonts w:ascii="Arial" w:hAnsi="Arial"/>
                <w:color w:val="000000"/>
                <w:szCs w:val="20"/>
              </w:rPr>
            </w:pP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Noción</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Código Civil</w:t>
            </w:r>
          </w:p>
          <w:p w:rsidR="003E5ADE" w:rsidRPr="00851F90" w:rsidRDefault="003E5ADE" w:rsidP="003E5ADE">
            <w:pPr>
              <w:numPr>
                <w:ilvl w:val="0"/>
                <w:numId w:val="8"/>
              </w:numPr>
              <w:tabs>
                <w:tab w:val="left" w:pos="90"/>
                <w:tab w:val="left" w:pos="16200"/>
              </w:tabs>
              <w:ind w:right="158"/>
              <w:jc w:val="both"/>
              <w:rPr>
                <w:rFonts w:ascii="Arial" w:hAnsi="Arial"/>
                <w:szCs w:val="20"/>
              </w:rPr>
            </w:pPr>
            <w:r w:rsidRPr="00851F90">
              <w:rPr>
                <w:rFonts w:ascii="Arial" w:hAnsi="Arial"/>
                <w:szCs w:val="20"/>
              </w:rPr>
              <w:t>Jurisprudencia.</w:t>
            </w:r>
          </w:p>
          <w:p w:rsidR="003E5ADE" w:rsidRPr="00851F90" w:rsidRDefault="003E5ADE" w:rsidP="003E5ADE">
            <w:pPr>
              <w:tabs>
                <w:tab w:val="left" w:pos="90"/>
                <w:tab w:val="left" w:pos="16200"/>
              </w:tabs>
              <w:ind w:right="158"/>
              <w:jc w:val="both"/>
              <w:rPr>
                <w:rFonts w:ascii="Arial" w:hAnsi="Arial"/>
                <w:szCs w:val="20"/>
              </w:rPr>
            </w:pPr>
            <w:r w:rsidRPr="00851F90">
              <w:rPr>
                <w:rFonts w:ascii="Arial" w:hAnsi="Arial"/>
                <w:szCs w:val="20"/>
              </w:rPr>
              <w:t xml:space="preserve">   </w:t>
            </w:r>
          </w:p>
          <w:p w:rsidR="003E5ADE" w:rsidRPr="00851F90" w:rsidRDefault="003E5ADE" w:rsidP="003E5ADE">
            <w:pPr>
              <w:tabs>
                <w:tab w:val="left" w:pos="90"/>
                <w:tab w:val="left" w:pos="16200"/>
              </w:tabs>
              <w:ind w:right="158"/>
              <w:jc w:val="both"/>
              <w:rPr>
                <w:rFonts w:ascii="Arial" w:hAnsi="Arial"/>
                <w:szCs w:val="20"/>
              </w:rPr>
            </w:pPr>
            <w:r w:rsidRPr="00851F90">
              <w:rPr>
                <w:rFonts w:ascii="Arial" w:hAnsi="Arial"/>
                <w:szCs w:val="20"/>
              </w:rPr>
              <w:t>Principio de Buena fe</w:t>
            </w:r>
          </w:p>
          <w:p w:rsidR="003E5ADE" w:rsidRPr="00851F90" w:rsidRDefault="003E5ADE" w:rsidP="003E5ADE">
            <w:pPr>
              <w:tabs>
                <w:tab w:val="left" w:pos="90"/>
                <w:tab w:val="left" w:pos="16200"/>
              </w:tabs>
              <w:ind w:right="158"/>
              <w:jc w:val="both"/>
              <w:rPr>
                <w:rFonts w:ascii="Arial" w:hAnsi="Arial"/>
                <w:szCs w:val="20"/>
              </w:rPr>
            </w:pPr>
          </w:p>
          <w:p w:rsidR="003E5ADE" w:rsidRPr="00851F90" w:rsidRDefault="003E5ADE" w:rsidP="003E5ADE">
            <w:pPr>
              <w:numPr>
                <w:ilvl w:val="0"/>
                <w:numId w:val="9"/>
              </w:numPr>
              <w:tabs>
                <w:tab w:val="left" w:pos="16200"/>
              </w:tabs>
              <w:ind w:right="158"/>
              <w:jc w:val="both"/>
              <w:rPr>
                <w:rFonts w:ascii="Arial" w:hAnsi="Arial"/>
                <w:color w:val="000000"/>
                <w:szCs w:val="20"/>
              </w:rPr>
            </w:pPr>
            <w:r w:rsidRPr="00851F90">
              <w:rPr>
                <w:rFonts w:ascii="Arial" w:hAnsi="Arial"/>
                <w:color w:val="000000"/>
                <w:szCs w:val="20"/>
              </w:rPr>
              <w:t>Noción</w:t>
            </w:r>
          </w:p>
          <w:p w:rsidR="003E5ADE" w:rsidRPr="00851F90" w:rsidRDefault="003E5ADE" w:rsidP="003E5ADE">
            <w:pPr>
              <w:numPr>
                <w:ilvl w:val="0"/>
                <w:numId w:val="9"/>
              </w:numPr>
              <w:tabs>
                <w:tab w:val="left" w:pos="16200"/>
              </w:tabs>
              <w:ind w:right="158"/>
              <w:jc w:val="both"/>
              <w:rPr>
                <w:rFonts w:ascii="Arial" w:hAnsi="Arial"/>
                <w:color w:val="000000"/>
                <w:szCs w:val="20"/>
              </w:rPr>
            </w:pPr>
            <w:r w:rsidRPr="00851F90">
              <w:rPr>
                <w:rFonts w:ascii="Arial" w:hAnsi="Arial"/>
                <w:color w:val="000000"/>
                <w:szCs w:val="20"/>
              </w:rPr>
              <w:t>Forma de determinar la buena fe</w:t>
            </w:r>
          </w:p>
          <w:p w:rsidR="003E5ADE" w:rsidRPr="00851F90" w:rsidRDefault="003E5ADE" w:rsidP="003E5ADE">
            <w:pPr>
              <w:numPr>
                <w:ilvl w:val="0"/>
                <w:numId w:val="9"/>
              </w:numPr>
              <w:tabs>
                <w:tab w:val="left" w:pos="16200"/>
              </w:tabs>
              <w:ind w:right="158"/>
              <w:jc w:val="both"/>
              <w:rPr>
                <w:rFonts w:ascii="Arial" w:hAnsi="Arial"/>
                <w:color w:val="000000"/>
                <w:szCs w:val="20"/>
              </w:rPr>
            </w:pPr>
            <w:r w:rsidRPr="00851F90">
              <w:rPr>
                <w:rFonts w:ascii="Arial" w:hAnsi="Arial"/>
                <w:color w:val="000000"/>
                <w:szCs w:val="20"/>
              </w:rPr>
              <w:t>Efectos de la buena fe</w:t>
            </w:r>
          </w:p>
          <w:p w:rsidR="003E5ADE" w:rsidRPr="00851F90" w:rsidRDefault="003E5ADE" w:rsidP="003E5ADE">
            <w:pPr>
              <w:numPr>
                <w:ilvl w:val="0"/>
                <w:numId w:val="9"/>
              </w:numPr>
              <w:tabs>
                <w:tab w:val="left" w:pos="16200"/>
              </w:tabs>
              <w:ind w:right="158"/>
              <w:jc w:val="both"/>
              <w:rPr>
                <w:rFonts w:ascii="Arial" w:hAnsi="Arial"/>
                <w:color w:val="000000"/>
                <w:szCs w:val="20"/>
              </w:rPr>
            </w:pPr>
            <w:r w:rsidRPr="00851F90">
              <w:rPr>
                <w:rFonts w:ascii="Arial" w:hAnsi="Arial"/>
                <w:color w:val="000000"/>
                <w:szCs w:val="20"/>
              </w:rPr>
              <w:t>Buena fe simple</w:t>
            </w:r>
          </w:p>
          <w:p w:rsidR="003E5ADE" w:rsidRPr="00851F90" w:rsidRDefault="003E5ADE" w:rsidP="003E5ADE">
            <w:pPr>
              <w:numPr>
                <w:ilvl w:val="0"/>
                <w:numId w:val="9"/>
              </w:numPr>
              <w:tabs>
                <w:tab w:val="left" w:pos="16200"/>
              </w:tabs>
              <w:ind w:right="158"/>
              <w:jc w:val="both"/>
              <w:rPr>
                <w:rFonts w:ascii="Arial" w:hAnsi="Arial"/>
                <w:color w:val="000000"/>
                <w:szCs w:val="20"/>
              </w:rPr>
            </w:pPr>
            <w:r w:rsidRPr="00851F90">
              <w:rPr>
                <w:rFonts w:ascii="Arial" w:hAnsi="Arial"/>
                <w:color w:val="000000"/>
                <w:szCs w:val="20"/>
              </w:rPr>
              <w:t>Buena fe exenta de culpa o creadora de derechos</w:t>
            </w:r>
          </w:p>
          <w:p w:rsidR="003E5ADE" w:rsidRPr="00851F90" w:rsidRDefault="003E5ADE" w:rsidP="003E5ADE">
            <w:pPr>
              <w:tabs>
                <w:tab w:val="left" w:pos="90"/>
                <w:tab w:val="left" w:pos="16200"/>
              </w:tabs>
              <w:ind w:right="158"/>
              <w:jc w:val="both"/>
              <w:rPr>
                <w:rFonts w:ascii="Arial" w:hAnsi="Arial"/>
                <w:szCs w:val="20"/>
              </w:rPr>
            </w:pPr>
          </w:p>
          <w:p w:rsidR="003E5ADE" w:rsidRPr="00851F90" w:rsidRDefault="003E5ADE" w:rsidP="003E5ADE">
            <w:pPr>
              <w:jc w:val="both"/>
              <w:rPr>
                <w:rFonts w:ascii="Arial" w:hAnsi="Arial" w:cs="Arial"/>
                <w:b/>
              </w:rPr>
            </w:pPr>
            <w:r w:rsidRPr="00851F90">
              <w:rPr>
                <w:rFonts w:ascii="Arial" w:hAnsi="Arial" w:cs="Arial"/>
                <w:b/>
              </w:rPr>
              <w:t xml:space="preserve">   </w:t>
            </w:r>
          </w:p>
          <w:p w:rsidR="003E5ADE" w:rsidRPr="00851F90" w:rsidRDefault="003E5ADE" w:rsidP="003E5ADE">
            <w:p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 xml:space="preserve">Aplicación de las normas </w:t>
            </w:r>
            <w:proofErr w:type="spellStart"/>
            <w:r w:rsidRPr="00851F90">
              <w:rPr>
                <w:rFonts w:ascii="Arial" w:hAnsi="Arial"/>
                <w:color w:val="000000"/>
                <w:szCs w:val="20"/>
              </w:rPr>
              <w:t>juridicas</w:t>
            </w:r>
            <w:proofErr w:type="spellEnd"/>
            <w:r w:rsidRPr="00851F90">
              <w:rPr>
                <w:rFonts w:ascii="Arial" w:hAnsi="Arial"/>
                <w:color w:val="000000"/>
                <w:szCs w:val="20"/>
              </w:rPr>
              <w:t xml:space="preserve"> en el tiempo y en el espacio</w:t>
            </w:r>
          </w:p>
          <w:p w:rsidR="003E5ADE" w:rsidRPr="00851F90" w:rsidRDefault="003E5ADE" w:rsidP="003E5ADE">
            <w:pPr>
              <w:tabs>
                <w:tab w:val="left" w:pos="16200"/>
              </w:tabs>
              <w:autoSpaceDE w:val="0"/>
              <w:autoSpaceDN w:val="0"/>
              <w:adjustRightInd w:val="0"/>
              <w:ind w:right="90"/>
              <w:jc w:val="both"/>
              <w:rPr>
                <w:rFonts w:ascii="Arial" w:hAnsi="Arial"/>
                <w:color w:val="000000"/>
                <w:szCs w:val="20"/>
              </w:rPr>
            </w:pP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Aplicación de las leyes en el tiempo</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 xml:space="preserve">Principio de irretroactividad. </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Ley retroactiva y casos de prohibición</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La irretroactividad en el derecho nacional</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Aplicaciones de la irretroactividad</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 xml:space="preserve">Prohibición del efecto retroactivo para </w:t>
            </w:r>
            <w:proofErr w:type="spellStart"/>
            <w:r w:rsidRPr="00851F90">
              <w:rPr>
                <w:rFonts w:ascii="Arial" w:hAnsi="Arial"/>
                <w:color w:val="000000"/>
                <w:szCs w:val="20"/>
              </w:rPr>
              <w:t>derehos</w:t>
            </w:r>
            <w:proofErr w:type="spellEnd"/>
            <w:r w:rsidRPr="00851F90">
              <w:rPr>
                <w:rFonts w:ascii="Arial" w:hAnsi="Arial"/>
                <w:color w:val="000000"/>
                <w:szCs w:val="20"/>
              </w:rPr>
              <w:t xml:space="preserve"> civiles y de familia</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Prohibición del efecto retroactivo para derechos personales</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Irretroactividad de la ley para hechos que originan derechos reales</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Regla especial sobre posesión y prescripción</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 xml:space="preserve">Irretroactividad en el derecho hereditario. </w:t>
            </w:r>
          </w:p>
          <w:p w:rsidR="003E5ADE" w:rsidRPr="00851F90" w:rsidRDefault="003E5ADE" w:rsidP="003E5ADE">
            <w:pPr>
              <w:numPr>
                <w:ilvl w:val="0"/>
                <w:numId w:val="10"/>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 xml:space="preserve">Efecto inmediato de la ley </w:t>
            </w:r>
            <w:proofErr w:type="spellStart"/>
            <w:r w:rsidRPr="00851F90">
              <w:rPr>
                <w:rFonts w:ascii="Arial" w:hAnsi="Arial"/>
                <w:color w:val="000000"/>
                <w:szCs w:val="20"/>
              </w:rPr>
              <w:t>neuva</w:t>
            </w:r>
            <w:proofErr w:type="spellEnd"/>
          </w:p>
          <w:p w:rsidR="003E5ADE" w:rsidRPr="00851F90" w:rsidRDefault="003E5ADE" w:rsidP="003E5ADE">
            <w:pPr>
              <w:tabs>
                <w:tab w:val="left" w:pos="16200"/>
              </w:tabs>
              <w:autoSpaceDE w:val="0"/>
              <w:autoSpaceDN w:val="0"/>
              <w:adjustRightInd w:val="0"/>
              <w:ind w:right="90"/>
              <w:jc w:val="both"/>
              <w:rPr>
                <w:rFonts w:ascii="Arial" w:hAnsi="Arial"/>
                <w:color w:val="000000"/>
                <w:szCs w:val="20"/>
              </w:rPr>
            </w:pPr>
          </w:p>
          <w:p w:rsidR="003E5ADE" w:rsidRPr="00851F90" w:rsidRDefault="003E5ADE" w:rsidP="003E5ADE">
            <w:pPr>
              <w:tabs>
                <w:tab w:val="left" w:pos="16200"/>
              </w:tabs>
              <w:autoSpaceDE w:val="0"/>
              <w:autoSpaceDN w:val="0"/>
              <w:adjustRightInd w:val="0"/>
              <w:ind w:left="103" w:right="90"/>
              <w:jc w:val="both"/>
              <w:rPr>
                <w:rFonts w:ascii="Arial" w:hAnsi="Arial"/>
                <w:color w:val="000000"/>
                <w:szCs w:val="20"/>
              </w:rPr>
            </w:pPr>
            <w:r w:rsidRPr="00851F90">
              <w:rPr>
                <w:rFonts w:ascii="Arial" w:hAnsi="Arial"/>
                <w:color w:val="000000"/>
                <w:szCs w:val="20"/>
              </w:rPr>
              <w:t>Aplicación de las leyes en el espacio</w:t>
            </w:r>
          </w:p>
          <w:p w:rsidR="003E5ADE" w:rsidRPr="00851F90" w:rsidRDefault="003E5ADE" w:rsidP="003E5ADE">
            <w:pPr>
              <w:tabs>
                <w:tab w:val="left" w:pos="16200"/>
              </w:tabs>
              <w:autoSpaceDE w:val="0"/>
              <w:autoSpaceDN w:val="0"/>
              <w:adjustRightInd w:val="0"/>
              <w:ind w:left="103" w:right="90"/>
              <w:jc w:val="both"/>
              <w:rPr>
                <w:rFonts w:ascii="Arial" w:hAnsi="Arial"/>
                <w:color w:val="000000"/>
                <w:szCs w:val="20"/>
              </w:rPr>
            </w:pPr>
          </w:p>
          <w:p w:rsidR="003E5ADE" w:rsidRPr="00851F90" w:rsidRDefault="003E5ADE" w:rsidP="003E5ADE">
            <w:pPr>
              <w:numPr>
                <w:ilvl w:val="0"/>
                <w:numId w:val="11"/>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Noción</w:t>
            </w:r>
          </w:p>
          <w:p w:rsidR="003E5ADE" w:rsidRPr="00851F90" w:rsidRDefault="003E5ADE" w:rsidP="003E5ADE">
            <w:pPr>
              <w:numPr>
                <w:ilvl w:val="0"/>
                <w:numId w:val="11"/>
              </w:numPr>
              <w:tabs>
                <w:tab w:val="left" w:pos="16200"/>
              </w:tabs>
              <w:autoSpaceDE w:val="0"/>
              <w:autoSpaceDN w:val="0"/>
              <w:adjustRightInd w:val="0"/>
              <w:ind w:right="90"/>
              <w:jc w:val="both"/>
              <w:rPr>
                <w:rFonts w:ascii="Arial" w:hAnsi="Arial"/>
                <w:color w:val="000000"/>
                <w:szCs w:val="20"/>
              </w:rPr>
            </w:pPr>
            <w:r w:rsidRPr="00851F90">
              <w:rPr>
                <w:rFonts w:ascii="Arial" w:hAnsi="Arial"/>
                <w:color w:val="000000"/>
                <w:szCs w:val="20"/>
              </w:rPr>
              <w:t>Aplicación en la legislación nacional</w:t>
            </w:r>
          </w:p>
          <w:p w:rsidR="003E5ADE" w:rsidRPr="00851F90" w:rsidRDefault="003E5ADE" w:rsidP="003E5ADE">
            <w:pPr>
              <w:tabs>
                <w:tab w:val="left" w:pos="16200"/>
              </w:tabs>
              <w:autoSpaceDE w:val="0"/>
              <w:autoSpaceDN w:val="0"/>
              <w:adjustRightInd w:val="0"/>
              <w:ind w:right="90"/>
              <w:jc w:val="both"/>
              <w:rPr>
                <w:rFonts w:ascii="Arial" w:hAnsi="Arial"/>
                <w:color w:val="000000"/>
                <w:szCs w:val="20"/>
              </w:rPr>
            </w:pPr>
          </w:p>
          <w:p w:rsidR="003E5ADE" w:rsidRPr="00851F90" w:rsidRDefault="003E5ADE" w:rsidP="003E5ADE">
            <w:pPr>
              <w:jc w:val="both"/>
              <w:rPr>
                <w:rFonts w:ascii="Arial" w:hAnsi="Arial" w:cs="Arial"/>
                <w:b/>
              </w:rPr>
            </w:pPr>
            <w:r w:rsidRPr="00851F90">
              <w:rPr>
                <w:rFonts w:ascii="Arial" w:hAnsi="Arial" w:cs="Arial"/>
                <w:b/>
              </w:rPr>
              <w:lastRenderedPageBreak/>
              <w:t xml:space="preserve">UNIDAD DOS </w:t>
            </w:r>
          </w:p>
          <w:p w:rsidR="003E5ADE" w:rsidRPr="00851F90" w:rsidRDefault="003E5ADE" w:rsidP="003E5ADE">
            <w:pPr>
              <w:tabs>
                <w:tab w:val="left" w:pos="16200"/>
              </w:tabs>
              <w:autoSpaceDE w:val="0"/>
              <w:autoSpaceDN w:val="0"/>
              <w:adjustRightInd w:val="0"/>
              <w:ind w:right="90"/>
              <w:jc w:val="both"/>
              <w:rPr>
                <w:rFonts w:ascii="Arial" w:hAnsi="Arial"/>
                <w:color w:val="000000"/>
                <w:szCs w:val="20"/>
              </w:rPr>
            </w:pPr>
          </w:p>
          <w:p w:rsidR="003E5ADE" w:rsidRPr="00851F90" w:rsidRDefault="003E5ADE" w:rsidP="003E5ADE">
            <w:pPr>
              <w:tabs>
                <w:tab w:val="left" w:pos="16200"/>
              </w:tabs>
              <w:autoSpaceDE w:val="0"/>
              <w:autoSpaceDN w:val="0"/>
              <w:adjustRightInd w:val="0"/>
              <w:ind w:right="158"/>
              <w:jc w:val="both"/>
              <w:rPr>
                <w:rFonts w:ascii="Arial" w:hAnsi="Arial"/>
                <w:color w:val="000000"/>
                <w:szCs w:val="20"/>
              </w:rPr>
            </w:pPr>
            <w:proofErr w:type="spellStart"/>
            <w:r w:rsidRPr="00851F90">
              <w:rPr>
                <w:rFonts w:ascii="Arial" w:hAnsi="Arial"/>
                <w:color w:val="000000"/>
                <w:szCs w:val="20"/>
              </w:rPr>
              <w:t>Teoria</w:t>
            </w:r>
            <w:proofErr w:type="spellEnd"/>
            <w:r w:rsidRPr="00851F90">
              <w:rPr>
                <w:rFonts w:ascii="Arial" w:hAnsi="Arial"/>
                <w:color w:val="000000"/>
                <w:szCs w:val="20"/>
              </w:rPr>
              <w:t xml:space="preserve"> de los derechos subjetivos</w:t>
            </w:r>
          </w:p>
          <w:p w:rsidR="003E5ADE" w:rsidRPr="00851F90" w:rsidRDefault="003E5ADE" w:rsidP="003E5ADE">
            <w:pPr>
              <w:tabs>
                <w:tab w:val="left" w:pos="16200"/>
              </w:tabs>
              <w:autoSpaceDE w:val="0"/>
              <w:autoSpaceDN w:val="0"/>
              <w:adjustRightInd w:val="0"/>
              <w:ind w:right="158"/>
              <w:jc w:val="both"/>
              <w:rPr>
                <w:rFonts w:ascii="Arial" w:hAnsi="Arial"/>
                <w:color w:val="000000"/>
                <w:szCs w:val="20"/>
              </w:rPr>
            </w:pPr>
            <w:r w:rsidRPr="00851F90">
              <w:rPr>
                <w:rFonts w:ascii="Arial" w:hAnsi="Arial"/>
                <w:color w:val="000000"/>
                <w:szCs w:val="20"/>
              </w:rPr>
              <w:t xml:space="preserve"> </w:t>
            </w:r>
          </w:p>
          <w:p w:rsidR="003E5ADE" w:rsidRPr="00851F90" w:rsidRDefault="003E5ADE" w:rsidP="003E5ADE">
            <w:pPr>
              <w:numPr>
                <w:ilvl w:val="0"/>
                <w:numId w:val="12"/>
              </w:numPr>
              <w:tabs>
                <w:tab w:val="left" w:pos="16200"/>
              </w:tabs>
              <w:autoSpaceDE w:val="0"/>
              <w:autoSpaceDN w:val="0"/>
              <w:adjustRightInd w:val="0"/>
              <w:ind w:right="158"/>
              <w:jc w:val="both"/>
              <w:rPr>
                <w:rFonts w:ascii="Arial" w:hAnsi="Arial"/>
                <w:color w:val="000000"/>
                <w:szCs w:val="20"/>
              </w:rPr>
            </w:pPr>
            <w:r w:rsidRPr="00851F90">
              <w:rPr>
                <w:rFonts w:ascii="Arial" w:hAnsi="Arial"/>
                <w:color w:val="000000"/>
                <w:szCs w:val="20"/>
              </w:rPr>
              <w:t>Concepto</w:t>
            </w:r>
          </w:p>
          <w:p w:rsidR="003E5ADE" w:rsidRPr="00851F90" w:rsidRDefault="003E5ADE" w:rsidP="003E5ADE">
            <w:pPr>
              <w:numPr>
                <w:ilvl w:val="0"/>
                <w:numId w:val="12"/>
              </w:numPr>
              <w:tabs>
                <w:tab w:val="left" w:pos="16200"/>
              </w:tabs>
              <w:autoSpaceDE w:val="0"/>
              <w:autoSpaceDN w:val="0"/>
              <w:adjustRightInd w:val="0"/>
              <w:ind w:right="158"/>
              <w:jc w:val="both"/>
              <w:rPr>
                <w:rFonts w:ascii="Arial" w:hAnsi="Arial"/>
                <w:color w:val="000000"/>
                <w:szCs w:val="20"/>
              </w:rPr>
            </w:pPr>
            <w:r w:rsidRPr="00851F90">
              <w:rPr>
                <w:rFonts w:ascii="Arial" w:hAnsi="Arial"/>
                <w:color w:val="000000"/>
                <w:szCs w:val="20"/>
              </w:rPr>
              <w:t>Aspecto interno</w:t>
            </w:r>
          </w:p>
          <w:p w:rsidR="003E5ADE" w:rsidRPr="00851F90" w:rsidRDefault="003E5ADE" w:rsidP="003E5ADE">
            <w:pPr>
              <w:numPr>
                <w:ilvl w:val="0"/>
                <w:numId w:val="12"/>
              </w:numPr>
              <w:tabs>
                <w:tab w:val="left" w:pos="16200"/>
              </w:tabs>
              <w:autoSpaceDE w:val="0"/>
              <w:autoSpaceDN w:val="0"/>
              <w:adjustRightInd w:val="0"/>
              <w:ind w:right="158"/>
              <w:jc w:val="both"/>
              <w:rPr>
                <w:rFonts w:ascii="Arial" w:hAnsi="Arial"/>
                <w:color w:val="000000"/>
                <w:szCs w:val="20"/>
              </w:rPr>
            </w:pPr>
            <w:r w:rsidRPr="00851F90">
              <w:rPr>
                <w:rFonts w:ascii="Arial" w:hAnsi="Arial"/>
                <w:color w:val="000000"/>
                <w:szCs w:val="20"/>
              </w:rPr>
              <w:t xml:space="preserve">Aspecto externo deber </w:t>
            </w:r>
            <w:proofErr w:type="spellStart"/>
            <w:r w:rsidRPr="00851F90">
              <w:rPr>
                <w:rFonts w:ascii="Arial" w:hAnsi="Arial"/>
                <w:color w:val="000000"/>
                <w:szCs w:val="20"/>
              </w:rPr>
              <w:t>juridico</w:t>
            </w:r>
            <w:proofErr w:type="spellEnd"/>
          </w:p>
          <w:p w:rsidR="003E5ADE" w:rsidRPr="00851F90" w:rsidRDefault="003E5ADE" w:rsidP="003E5ADE">
            <w:pPr>
              <w:numPr>
                <w:ilvl w:val="0"/>
                <w:numId w:val="12"/>
              </w:numPr>
              <w:tabs>
                <w:tab w:val="left" w:pos="16200"/>
              </w:tabs>
              <w:autoSpaceDE w:val="0"/>
              <w:autoSpaceDN w:val="0"/>
              <w:adjustRightInd w:val="0"/>
              <w:ind w:right="158"/>
              <w:jc w:val="both"/>
              <w:rPr>
                <w:rFonts w:ascii="Arial" w:hAnsi="Arial"/>
                <w:color w:val="000000"/>
                <w:szCs w:val="20"/>
              </w:rPr>
            </w:pPr>
            <w:r w:rsidRPr="00851F90">
              <w:rPr>
                <w:rFonts w:ascii="Arial" w:hAnsi="Arial"/>
                <w:color w:val="000000"/>
                <w:szCs w:val="20"/>
              </w:rPr>
              <w:t xml:space="preserve">Derechos </w:t>
            </w:r>
            <w:proofErr w:type="spellStart"/>
            <w:r w:rsidRPr="00851F90">
              <w:rPr>
                <w:rFonts w:ascii="Arial" w:hAnsi="Arial"/>
                <w:color w:val="000000"/>
                <w:szCs w:val="20"/>
              </w:rPr>
              <w:t>ubjetivo</w:t>
            </w:r>
            <w:proofErr w:type="spellEnd"/>
            <w:r w:rsidRPr="00851F90">
              <w:rPr>
                <w:rFonts w:ascii="Arial" w:hAnsi="Arial"/>
                <w:color w:val="000000"/>
                <w:szCs w:val="20"/>
              </w:rPr>
              <w:t xml:space="preserve"> y derecho objetivo</w:t>
            </w:r>
          </w:p>
          <w:p w:rsidR="003E5ADE" w:rsidRPr="00851F90" w:rsidRDefault="003E5ADE" w:rsidP="003E5ADE">
            <w:pPr>
              <w:numPr>
                <w:ilvl w:val="0"/>
                <w:numId w:val="12"/>
              </w:numPr>
              <w:tabs>
                <w:tab w:val="left" w:pos="16200"/>
              </w:tabs>
              <w:autoSpaceDE w:val="0"/>
              <w:autoSpaceDN w:val="0"/>
              <w:adjustRightInd w:val="0"/>
              <w:ind w:right="158"/>
              <w:jc w:val="both"/>
              <w:rPr>
                <w:rFonts w:ascii="Arial" w:hAnsi="Arial"/>
                <w:color w:val="000000"/>
                <w:szCs w:val="20"/>
              </w:rPr>
            </w:pPr>
            <w:r w:rsidRPr="00851F90">
              <w:rPr>
                <w:rFonts w:ascii="Arial" w:hAnsi="Arial"/>
                <w:color w:val="000000"/>
                <w:szCs w:val="20"/>
              </w:rPr>
              <w:t xml:space="preserve">Estados y situaciones como consecuencia </w:t>
            </w:r>
            <w:proofErr w:type="spellStart"/>
            <w:r w:rsidRPr="00851F90">
              <w:rPr>
                <w:rFonts w:ascii="Arial" w:hAnsi="Arial"/>
                <w:color w:val="000000"/>
                <w:szCs w:val="20"/>
              </w:rPr>
              <w:t>juridica</w:t>
            </w:r>
            <w:proofErr w:type="spellEnd"/>
          </w:p>
          <w:p w:rsidR="003E5ADE" w:rsidRPr="00851F90" w:rsidRDefault="003E5ADE" w:rsidP="003E5ADE">
            <w:pPr>
              <w:tabs>
                <w:tab w:val="left" w:pos="16200"/>
              </w:tabs>
              <w:autoSpaceDE w:val="0"/>
              <w:autoSpaceDN w:val="0"/>
              <w:adjustRightInd w:val="0"/>
              <w:ind w:right="90"/>
              <w:jc w:val="both"/>
              <w:rPr>
                <w:rFonts w:ascii="Arial" w:hAnsi="Arial"/>
                <w:color w:val="000000"/>
                <w:szCs w:val="20"/>
              </w:rPr>
            </w:pPr>
          </w:p>
          <w:p w:rsidR="003E5ADE" w:rsidRDefault="003E5ADE" w:rsidP="003E5ADE">
            <w:pPr>
              <w:tabs>
                <w:tab w:val="left" w:pos="16200"/>
              </w:tabs>
              <w:autoSpaceDE w:val="0"/>
              <w:autoSpaceDN w:val="0"/>
              <w:adjustRightInd w:val="0"/>
              <w:ind w:right="90"/>
              <w:jc w:val="both"/>
              <w:rPr>
                <w:rFonts w:ascii="Arial" w:hAnsi="Arial"/>
                <w:color w:val="000000"/>
                <w:szCs w:val="20"/>
              </w:rPr>
            </w:pP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Nacimiento, Transmisión y extinción de los Derechos</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 xml:space="preserve">Adquisición o fuentes de los derechos </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Fuentes de los derechos y obligaciones personales</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 xml:space="preserve">Fuentes de la propiedad y demás derechos reales. </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Ocupación</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Accesión</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Tradición</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Prescripción adquisitiva o usucapión</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Partición de derechos universales</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Adjudicación</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Fuentes de los derechos hereditarios y demás derechos universales</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 xml:space="preserve">Fuentes de los derechos inmateriales </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 xml:space="preserve">Adquisición </w:t>
            </w:r>
            <w:proofErr w:type="spellStart"/>
            <w:r w:rsidRPr="00DE6DBF">
              <w:rPr>
                <w:rFonts w:ascii="Arial" w:hAnsi="Arial"/>
                <w:szCs w:val="20"/>
              </w:rPr>
              <w:t>dervativa</w:t>
            </w:r>
            <w:proofErr w:type="spellEnd"/>
            <w:r w:rsidRPr="00DE6DBF">
              <w:rPr>
                <w:rFonts w:ascii="Arial" w:hAnsi="Arial"/>
                <w:szCs w:val="20"/>
              </w:rPr>
              <w:t xml:space="preserve"> y originaria de derechos</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Derechos aparentes</w:t>
            </w:r>
          </w:p>
          <w:p w:rsidR="003E5ADE" w:rsidRPr="00DE6DBF" w:rsidRDefault="003E5ADE" w:rsidP="003E5ADE">
            <w:pPr>
              <w:numPr>
                <w:ilvl w:val="0"/>
                <w:numId w:val="13"/>
              </w:numPr>
              <w:tabs>
                <w:tab w:val="left" w:pos="16200"/>
              </w:tabs>
              <w:ind w:right="158"/>
              <w:jc w:val="both"/>
              <w:rPr>
                <w:rFonts w:ascii="Arial" w:hAnsi="Arial"/>
                <w:szCs w:val="20"/>
              </w:rPr>
            </w:pPr>
            <w:r w:rsidRPr="00DE6DBF">
              <w:rPr>
                <w:rFonts w:ascii="Arial" w:hAnsi="Arial"/>
                <w:szCs w:val="20"/>
              </w:rPr>
              <w:t>Transmisión de los derechos.</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t xml:space="preserve">Protección judicial de los derechos subjetivos </w:t>
            </w:r>
          </w:p>
          <w:p w:rsidR="003E5ADE" w:rsidRPr="00DE6DBF" w:rsidRDefault="003E5ADE" w:rsidP="003E5ADE">
            <w:pPr>
              <w:tabs>
                <w:tab w:val="left" w:pos="16200"/>
              </w:tabs>
              <w:ind w:left="90" w:right="158"/>
              <w:jc w:val="both"/>
              <w:rPr>
                <w:rFonts w:ascii="Arial" w:hAnsi="Arial"/>
                <w:szCs w:val="20"/>
              </w:rPr>
            </w:pP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Noción de acción civil</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Ejercicio del derecho de protección jurídica</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Fuentes de la acción civil</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Definición de la acción civil</w:t>
            </w:r>
          </w:p>
          <w:p w:rsidR="003E5ADE" w:rsidRPr="00DE6DBF" w:rsidRDefault="003E5ADE" w:rsidP="003E5ADE">
            <w:pPr>
              <w:tabs>
                <w:tab w:val="left" w:pos="16200"/>
              </w:tabs>
              <w:ind w:left="450" w:right="158"/>
              <w:jc w:val="both"/>
              <w:rPr>
                <w:rFonts w:ascii="Arial" w:hAnsi="Arial"/>
                <w:szCs w:val="20"/>
              </w:rPr>
            </w:pP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Acciones para la reparación del derecho desconocido o violado</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Acciones para la comprobación de la existencia o adquisición de un derecho o estado</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Acciones civiles para que se declare que un derecho se extinguió o debe extinguirse</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lastRenderedPageBreak/>
              <w:t>Acción de nulidad de los negocios jurídicos</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Acción por lesión enorme</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Acción de resolución de los contratos bilaterales</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Acción de declaración de simulación</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 xml:space="preserve">Acción </w:t>
            </w:r>
            <w:proofErr w:type="spellStart"/>
            <w:r w:rsidRPr="00DE6DBF">
              <w:rPr>
                <w:rFonts w:ascii="Arial" w:hAnsi="Arial"/>
                <w:szCs w:val="20"/>
              </w:rPr>
              <w:t>pauliana</w:t>
            </w:r>
            <w:proofErr w:type="spellEnd"/>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 xml:space="preserve">Acción de </w:t>
            </w:r>
            <w:proofErr w:type="spellStart"/>
            <w:r w:rsidRPr="00DE6DBF">
              <w:rPr>
                <w:rFonts w:ascii="Arial" w:hAnsi="Arial"/>
                <w:szCs w:val="20"/>
              </w:rPr>
              <w:t>impuganción</w:t>
            </w:r>
            <w:proofErr w:type="spellEnd"/>
            <w:r w:rsidRPr="00DE6DBF">
              <w:rPr>
                <w:rFonts w:ascii="Arial" w:hAnsi="Arial"/>
                <w:szCs w:val="20"/>
              </w:rPr>
              <w:t xml:space="preserve"> de la paternidad. </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Acciones de interdicción</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Acción de separación de cuerpos</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Acción de separación de bienes</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Acción e divorcio y cesación de efectos civiles</w:t>
            </w: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 xml:space="preserve">                Acción de indignidad</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 xml:space="preserve">Acciones civiles de configuración, reforma, transformación de los derechos o estados. </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Acciones de cumplimiento judicial forzoso o acción ejecutiva</w:t>
            </w:r>
          </w:p>
          <w:p w:rsidR="003E5ADE" w:rsidRPr="00DE6DBF" w:rsidRDefault="003E5ADE" w:rsidP="003E5ADE">
            <w:pPr>
              <w:numPr>
                <w:ilvl w:val="0"/>
                <w:numId w:val="14"/>
              </w:numPr>
              <w:tabs>
                <w:tab w:val="left" w:pos="16200"/>
              </w:tabs>
              <w:ind w:right="158"/>
              <w:jc w:val="both"/>
              <w:rPr>
                <w:rFonts w:ascii="Arial" w:hAnsi="Arial"/>
                <w:szCs w:val="20"/>
              </w:rPr>
            </w:pPr>
            <w:r w:rsidRPr="00DE6DBF">
              <w:rPr>
                <w:rFonts w:ascii="Arial" w:hAnsi="Arial"/>
                <w:szCs w:val="20"/>
              </w:rPr>
              <w:t>Acciones civiles de aseguramiento de derechos – cautelares.</w:t>
            </w: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Legitimación para accionar y para contradecir</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proofErr w:type="spellStart"/>
            <w:r w:rsidRPr="00DE6DBF">
              <w:rPr>
                <w:rFonts w:ascii="Arial" w:hAnsi="Arial"/>
                <w:szCs w:val="20"/>
              </w:rPr>
              <w:t>Suejeto</w:t>
            </w:r>
            <w:proofErr w:type="spellEnd"/>
            <w:r w:rsidRPr="00DE6DBF">
              <w:rPr>
                <w:rFonts w:ascii="Arial" w:hAnsi="Arial"/>
                <w:szCs w:val="20"/>
              </w:rPr>
              <w:t xml:space="preserve"> y objeto de los derechos. </w:t>
            </w:r>
          </w:p>
          <w:p w:rsidR="003E5ADE" w:rsidRPr="00DE6DBF" w:rsidRDefault="003E5ADE" w:rsidP="003E5ADE">
            <w:pPr>
              <w:numPr>
                <w:ilvl w:val="0"/>
                <w:numId w:val="15"/>
              </w:numPr>
              <w:tabs>
                <w:tab w:val="left" w:pos="16200"/>
              </w:tabs>
              <w:ind w:right="158"/>
              <w:jc w:val="both"/>
              <w:rPr>
                <w:rFonts w:ascii="Arial" w:hAnsi="Arial"/>
                <w:szCs w:val="20"/>
              </w:rPr>
            </w:pPr>
            <w:r w:rsidRPr="00DE6DBF">
              <w:rPr>
                <w:rFonts w:ascii="Arial" w:hAnsi="Arial"/>
                <w:szCs w:val="20"/>
              </w:rPr>
              <w:t>Sujetos de derecho</w:t>
            </w: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 xml:space="preserve">               Noción de sujetos de derecho</w:t>
            </w:r>
          </w:p>
          <w:p w:rsidR="003E5ADE" w:rsidRPr="00DE6DBF" w:rsidRDefault="003E5ADE" w:rsidP="003E5ADE">
            <w:pPr>
              <w:tabs>
                <w:tab w:val="left" w:pos="16200"/>
              </w:tabs>
              <w:ind w:left="90"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t xml:space="preserve">Objeto de los derechos. </w:t>
            </w:r>
          </w:p>
          <w:p w:rsidR="003E5ADE" w:rsidRPr="00DE6DBF" w:rsidRDefault="003E5ADE" w:rsidP="003E5ADE">
            <w:pPr>
              <w:tabs>
                <w:tab w:val="left" w:pos="16200"/>
              </w:tabs>
              <w:ind w:left="90" w:right="158"/>
              <w:jc w:val="both"/>
              <w:rPr>
                <w:rFonts w:ascii="Arial" w:hAnsi="Arial"/>
                <w:szCs w:val="20"/>
              </w:rPr>
            </w:pPr>
          </w:p>
          <w:p w:rsidR="003E5ADE" w:rsidRPr="00DE6DBF" w:rsidRDefault="003E5ADE" w:rsidP="003E5ADE">
            <w:pPr>
              <w:numPr>
                <w:ilvl w:val="0"/>
                <w:numId w:val="16"/>
              </w:numPr>
              <w:tabs>
                <w:tab w:val="left" w:pos="16200"/>
              </w:tabs>
              <w:ind w:right="158"/>
              <w:jc w:val="both"/>
              <w:rPr>
                <w:rFonts w:ascii="Arial" w:hAnsi="Arial"/>
                <w:szCs w:val="20"/>
              </w:rPr>
            </w:pPr>
            <w:r w:rsidRPr="00DE6DBF">
              <w:rPr>
                <w:rFonts w:ascii="Arial" w:hAnsi="Arial"/>
                <w:szCs w:val="20"/>
              </w:rPr>
              <w:t>Pluralidad de sujetos</w:t>
            </w:r>
          </w:p>
          <w:p w:rsidR="003E5ADE" w:rsidRPr="00DE6DBF" w:rsidRDefault="003E5ADE" w:rsidP="003E5ADE">
            <w:pPr>
              <w:numPr>
                <w:ilvl w:val="0"/>
                <w:numId w:val="16"/>
              </w:numPr>
              <w:tabs>
                <w:tab w:val="left" w:pos="16200"/>
              </w:tabs>
              <w:ind w:right="158"/>
              <w:jc w:val="both"/>
              <w:rPr>
                <w:rFonts w:ascii="Arial" w:hAnsi="Arial"/>
                <w:szCs w:val="20"/>
              </w:rPr>
            </w:pPr>
            <w:r w:rsidRPr="00DE6DBF">
              <w:rPr>
                <w:rFonts w:ascii="Arial" w:hAnsi="Arial"/>
                <w:szCs w:val="20"/>
              </w:rPr>
              <w:t>La comunidad o indivisión</w:t>
            </w:r>
          </w:p>
          <w:p w:rsidR="003E5ADE" w:rsidRPr="00DE6DBF" w:rsidRDefault="003E5ADE" w:rsidP="003E5ADE">
            <w:pPr>
              <w:numPr>
                <w:ilvl w:val="0"/>
                <w:numId w:val="16"/>
              </w:numPr>
              <w:tabs>
                <w:tab w:val="left" w:pos="16200"/>
              </w:tabs>
              <w:ind w:right="158"/>
              <w:jc w:val="both"/>
              <w:rPr>
                <w:rFonts w:ascii="Arial" w:hAnsi="Arial"/>
                <w:szCs w:val="20"/>
              </w:rPr>
            </w:pPr>
            <w:r w:rsidRPr="00DE6DBF">
              <w:rPr>
                <w:rFonts w:ascii="Arial" w:hAnsi="Arial"/>
                <w:szCs w:val="20"/>
              </w:rPr>
              <w:t xml:space="preserve">Derechos solidarios. </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t xml:space="preserve">Personas </w:t>
            </w:r>
            <w:proofErr w:type="spellStart"/>
            <w:r w:rsidRPr="00DE6DBF">
              <w:rPr>
                <w:rFonts w:ascii="Arial" w:hAnsi="Arial"/>
                <w:szCs w:val="20"/>
              </w:rPr>
              <w:t>Fisicas</w:t>
            </w:r>
            <w:proofErr w:type="spellEnd"/>
            <w:r w:rsidRPr="00DE6DBF">
              <w:rPr>
                <w:rFonts w:ascii="Arial" w:hAnsi="Arial"/>
                <w:szCs w:val="20"/>
              </w:rPr>
              <w:t xml:space="preserve">. </w:t>
            </w:r>
          </w:p>
          <w:p w:rsidR="003E5ADE" w:rsidRPr="00DE6DBF" w:rsidRDefault="003E5ADE" w:rsidP="003E5ADE">
            <w:pPr>
              <w:numPr>
                <w:ilvl w:val="0"/>
                <w:numId w:val="17"/>
              </w:numPr>
              <w:tabs>
                <w:tab w:val="left" w:pos="16200"/>
              </w:tabs>
              <w:ind w:right="158"/>
              <w:jc w:val="both"/>
              <w:rPr>
                <w:rFonts w:ascii="Arial" w:hAnsi="Arial"/>
                <w:szCs w:val="20"/>
              </w:rPr>
            </w:pPr>
            <w:r w:rsidRPr="00DE6DBF">
              <w:rPr>
                <w:rFonts w:ascii="Arial" w:hAnsi="Arial"/>
                <w:szCs w:val="20"/>
              </w:rPr>
              <w:t xml:space="preserve">Nacimiento de las personas. </w:t>
            </w:r>
          </w:p>
          <w:p w:rsidR="003E5ADE" w:rsidRPr="00DE6DBF" w:rsidRDefault="003E5ADE" w:rsidP="003E5ADE">
            <w:pPr>
              <w:numPr>
                <w:ilvl w:val="0"/>
                <w:numId w:val="17"/>
              </w:numPr>
              <w:tabs>
                <w:tab w:val="left" w:pos="16200"/>
              </w:tabs>
              <w:ind w:right="158"/>
              <w:jc w:val="both"/>
              <w:rPr>
                <w:rFonts w:ascii="Arial" w:hAnsi="Arial"/>
                <w:szCs w:val="20"/>
              </w:rPr>
            </w:pPr>
            <w:r w:rsidRPr="00DE6DBF">
              <w:rPr>
                <w:rFonts w:ascii="Arial" w:hAnsi="Arial"/>
                <w:szCs w:val="20"/>
              </w:rPr>
              <w:t xml:space="preserve">Condiciones del nacimiento del ser humano. </w:t>
            </w:r>
          </w:p>
          <w:p w:rsidR="003E5ADE" w:rsidRPr="00DE6DBF" w:rsidRDefault="003E5ADE" w:rsidP="003E5ADE">
            <w:pPr>
              <w:numPr>
                <w:ilvl w:val="0"/>
                <w:numId w:val="17"/>
              </w:numPr>
              <w:tabs>
                <w:tab w:val="left" w:pos="16200"/>
              </w:tabs>
              <w:ind w:right="158"/>
              <w:jc w:val="both"/>
              <w:rPr>
                <w:rFonts w:ascii="Arial" w:hAnsi="Arial"/>
                <w:szCs w:val="20"/>
              </w:rPr>
            </w:pPr>
            <w:r w:rsidRPr="00DE6DBF">
              <w:rPr>
                <w:rFonts w:ascii="Arial" w:hAnsi="Arial"/>
                <w:szCs w:val="20"/>
              </w:rPr>
              <w:t xml:space="preserve">Prueba del tiempo en que </w:t>
            </w:r>
            <w:proofErr w:type="spellStart"/>
            <w:r w:rsidRPr="00DE6DBF">
              <w:rPr>
                <w:rFonts w:ascii="Arial" w:hAnsi="Arial"/>
                <w:szCs w:val="20"/>
              </w:rPr>
              <w:t>ocurrio</w:t>
            </w:r>
            <w:proofErr w:type="spellEnd"/>
            <w:r w:rsidRPr="00DE6DBF">
              <w:rPr>
                <w:rFonts w:ascii="Arial" w:hAnsi="Arial"/>
                <w:szCs w:val="20"/>
              </w:rPr>
              <w:t xml:space="preserve"> el nacimiento. </w:t>
            </w:r>
          </w:p>
          <w:p w:rsidR="003E5ADE" w:rsidRPr="00DE6DBF" w:rsidRDefault="003E5ADE" w:rsidP="003E5ADE">
            <w:pPr>
              <w:numPr>
                <w:ilvl w:val="0"/>
                <w:numId w:val="17"/>
              </w:numPr>
              <w:tabs>
                <w:tab w:val="left" w:pos="16200"/>
              </w:tabs>
              <w:ind w:right="158"/>
              <w:jc w:val="both"/>
              <w:rPr>
                <w:rFonts w:ascii="Arial" w:hAnsi="Arial"/>
                <w:szCs w:val="20"/>
              </w:rPr>
            </w:pPr>
            <w:r w:rsidRPr="00DE6DBF">
              <w:rPr>
                <w:rFonts w:ascii="Arial" w:hAnsi="Arial"/>
                <w:szCs w:val="20"/>
              </w:rPr>
              <w:t xml:space="preserve">Concepción de los seres humanos. </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numPr>
                <w:ilvl w:val="0"/>
                <w:numId w:val="18"/>
              </w:numPr>
              <w:tabs>
                <w:tab w:val="left" w:pos="16200"/>
              </w:tabs>
              <w:ind w:right="158"/>
              <w:jc w:val="both"/>
              <w:rPr>
                <w:rFonts w:ascii="Arial" w:hAnsi="Arial"/>
                <w:szCs w:val="20"/>
              </w:rPr>
            </w:pPr>
            <w:r w:rsidRPr="00DE6DBF">
              <w:rPr>
                <w:rFonts w:ascii="Arial" w:hAnsi="Arial"/>
                <w:szCs w:val="20"/>
              </w:rPr>
              <w:t xml:space="preserve">El concebido como órgano o porción de la madre. </w:t>
            </w:r>
          </w:p>
          <w:p w:rsidR="003E5ADE" w:rsidRPr="00DE6DBF" w:rsidRDefault="003E5ADE" w:rsidP="003E5ADE">
            <w:pPr>
              <w:numPr>
                <w:ilvl w:val="0"/>
                <w:numId w:val="18"/>
              </w:numPr>
              <w:tabs>
                <w:tab w:val="left" w:pos="16200"/>
              </w:tabs>
              <w:ind w:right="158"/>
              <w:jc w:val="both"/>
              <w:rPr>
                <w:rFonts w:ascii="Arial" w:hAnsi="Arial"/>
                <w:szCs w:val="20"/>
              </w:rPr>
            </w:pPr>
            <w:r w:rsidRPr="00DE6DBF">
              <w:rPr>
                <w:rFonts w:ascii="Arial" w:hAnsi="Arial"/>
                <w:szCs w:val="20"/>
              </w:rPr>
              <w:t xml:space="preserve">Anticipación de la personalidad. </w:t>
            </w:r>
          </w:p>
          <w:p w:rsidR="003E5ADE" w:rsidRPr="00DE6DBF" w:rsidRDefault="003E5ADE" w:rsidP="003E5ADE">
            <w:pPr>
              <w:numPr>
                <w:ilvl w:val="0"/>
                <w:numId w:val="18"/>
              </w:numPr>
              <w:tabs>
                <w:tab w:val="left" w:pos="16200"/>
              </w:tabs>
              <w:ind w:right="158"/>
              <w:jc w:val="both"/>
              <w:rPr>
                <w:rFonts w:ascii="Arial" w:hAnsi="Arial"/>
                <w:szCs w:val="20"/>
              </w:rPr>
            </w:pPr>
            <w:r w:rsidRPr="00DE6DBF">
              <w:rPr>
                <w:rFonts w:ascii="Arial" w:hAnsi="Arial"/>
                <w:szCs w:val="20"/>
              </w:rPr>
              <w:t>Duración de la gestación del ser humano</w:t>
            </w:r>
          </w:p>
          <w:p w:rsidR="003E5ADE" w:rsidRPr="00DE6DBF" w:rsidRDefault="003E5ADE" w:rsidP="003E5ADE">
            <w:pPr>
              <w:numPr>
                <w:ilvl w:val="0"/>
                <w:numId w:val="18"/>
              </w:numPr>
              <w:tabs>
                <w:tab w:val="left" w:pos="16200"/>
              </w:tabs>
              <w:ind w:right="158"/>
              <w:jc w:val="both"/>
              <w:rPr>
                <w:rFonts w:ascii="Arial" w:hAnsi="Arial"/>
                <w:szCs w:val="20"/>
              </w:rPr>
            </w:pPr>
            <w:r w:rsidRPr="00DE6DBF">
              <w:rPr>
                <w:rFonts w:ascii="Arial" w:hAnsi="Arial"/>
                <w:szCs w:val="20"/>
              </w:rPr>
              <w:t xml:space="preserve">Soluciones legislativas y </w:t>
            </w:r>
            <w:proofErr w:type="spellStart"/>
            <w:r w:rsidRPr="00DE6DBF">
              <w:rPr>
                <w:rFonts w:ascii="Arial" w:hAnsi="Arial"/>
                <w:szCs w:val="20"/>
              </w:rPr>
              <w:t>judiciale</w:t>
            </w:r>
            <w:proofErr w:type="spellEnd"/>
          </w:p>
          <w:p w:rsidR="003E5ADE" w:rsidRPr="00DE6DBF" w:rsidRDefault="003E5ADE" w:rsidP="003E5ADE">
            <w:pPr>
              <w:numPr>
                <w:ilvl w:val="0"/>
                <w:numId w:val="18"/>
              </w:numPr>
              <w:tabs>
                <w:tab w:val="left" w:pos="16200"/>
              </w:tabs>
              <w:ind w:right="158"/>
              <w:jc w:val="both"/>
              <w:rPr>
                <w:rFonts w:ascii="Arial" w:hAnsi="Arial"/>
                <w:szCs w:val="20"/>
              </w:rPr>
            </w:pPr>
            <w:r w:rsidRPr="00DE6DBF">
              <w:rPr>
                <w:rFonts w:ascii="Arial" w:hAnsi="Arial"/>
                <w:szCs w:val="20"/>
              </w:rPr>
              <w:t xml:space="preserve">Aplicaciones de la presunción del artículo 92 </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lastRenderedPageBreak/>
              <w:t xml:space="preserve">Extinción de la personalidad. </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 xml:space="preserve">La muerte del ser humano. </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La muerte cerebral</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 xml:space="preserve">La muerte civil </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Efectos de la muerte</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Prueba de la muerte</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 xml:space="preserve">Los </w:t>
            </w:r>
            <w:proofErr w:type="spellStart"/>
            <w:r w:rsidRPr="00DE6DBF">
              <w:rPr>
                <w:rFonts w:ascii="Arial" w:hAnsi="Arial"/>
                <w:szCs w:val="20"/>
              </w:rPr>
              <w:t>conmurientes</w:t>
            </w:r>
            <w:proofErr w:type="spellEnd"/>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Presunción de muerte</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Declaración de ausencia</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Efectos de la sentencia de muerte presunta</w:t>
            </w:r>
          </w:p>
          <w:p w:rsidR="003E5ADE" w:rsidRPr="00DE6DBF" w:rsidRDefault="003E5ADE" w:rsidP="003E5ADE">
            <w:pPr>
              <w:numPr>
                <w:ilvl w:val="0"/>
                <w:numId w:val="19"/>
              </w:numPr>
              <w:tabs>
                <w:tab w:val="left" w:pos="16200"/>
              </w:tabs>
              <w:ind w:right="158"/>
              <w:jc w:val="both"/>
              <w:rPr>
                <w:rFonts w:ascii="Arial" w:hAnsi="Arial"/>
                <w:szCs w:val="20"/>
              </w:rPr>
            </w:pPr>
            <w:r w:rsidRPr="00DE6DBF">
              <w:rPr>
                <w:rFonts w:ascii="Arial" w:hAnsi="Arial"/>
                <w:szCs w:val="20"/>
              </w:rPr>
              <w:t>Rescisión de la sentencia de la declaración de muerte presuntiva</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t>Atributos de la personalidad.</w:t>
            </w: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Del nombre y el apellido</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 xml:space="preserve">Origen </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 xml:space="preserve">Esencia </w:t>
            </w:r>
            <w:proofErr w:type="spellStart"/>
            <w:r w:rsidRPr="00DE6DBF">
              <w:rPr>
                <w:rFonts w:ascii="Arial" w:hAnsi="Arial"/>
                <w:szCs w:val="20"/>
              </w:rPr>
              <w:t>juridica</w:t>
            </w:r>
            <w:proofErr w:type="spellEnd"/>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El domicilio</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Noción y funciones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Domicilio legal</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Domicilio voluntario</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 xml:space="preserve">Elementos </w:t>
            </w:r>
            <w:proofErr w:type="spellStart"/>
            <w:r w:rsidRPr="00DE6DBF">
              <w:rPr>
                <w:rFonts w:ascii="Arial" w:hAnsi="Arial"/>
                <w:szCs w:val="20"/>
              </w:rPr>
              <w:t>esencales</w:t>
            </w:r>
            <w:proofErr w:type="spellEnd"/>
            <w:r w:rsidRPr="00DE6DBF">
              <w:rPr>
                <w:rFonts w:ascii="Arial" w:hAnsi="Arial"/>
                <w:szCs w:val="20"/>
              </w:rPr>
              <w:t xml:space="preserve"> </w:t>
            </w: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 xml:space="preserve">Estado civil de las personas </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 xml:space="preserve">Generalidades. </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El estado civil</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Caracteristicas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De la prueba del estado civil</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Estatuto del registro civil de las personas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Modo de hacer el registro</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Registro de nacimientos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Registro de matrimonios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Registro de defunciones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Registro de varios</w:t>
            </w:r>
          </w:p>
          <w:p w:rsidR="003E5ADE" w:rsidRPr="00DE6DBF" w:rsidRDefault="003E5ADE" w:rsidP="003E5ADE">
            <w:pPr>
              <w:numPr>
                <w:ilvl w:val="0"/>
                <w:numId w:val="20"/>
              </w:numPr>
              <w:tabs>
                <w:tab w:val="left" w:pos="16200"/>
              </w:tabs>
              <w:ind w:right="158"/>
              <w:jc w:val="both"/>
              <w:rPr>
                <w:rFonts w:ascii="Arial" w:hAnsi="Arial"/>
                <w:szCs w:val="20"/>
              </w:rPr>
            </w:pPr>
            <w:r w:rsidRPr="00DE6DBF">
              <w:rPr>
                <w:rFonts w:ascii="Arial" w:hAnsi="Arial"/>
                <w:szCs w:val="20"/>
              </w:rPr>
              <w:t xml:space="preserve">Corrección de inscripciones en el registro civil </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t xml:space="preserve">Personas </w:t>
            </w:r>
            <w:proofErr w:type="spellStart"/>
            <w:r w:rsidRPr="00DE6DBF">
              <w:rPr>
                <w:rFonts w:ascii="Arial" w:hAnsi="Arial"/>
                <w:szCs w:val="20"/>
              </w:rPr>
              <w:t>juridicas</w:t>
            </w:r>
            <w:proofErr w:type="spellEnd"/>
            <w:r w:rsidRPr="00DE6DBF">
              <w:rPr>
                <w:rFonts w:ascii="Arial" w:hAnsi="Arial"/>
                <w:szCs w:val="20"/>
              </w:rPr>
              <w:t xml:space="preserve">. </w:t>
            </w:r>
          </w:p>
          <w:p w:rsidR="003E5ADE" w:rsidRPr="00DE6DBF" w:rsidRDefault="003E5ADE" w:rsidP="003E5ADE">
            <w:pPr>
              <w:numPr>
                <w:ilvl w:val="0"/>
                <w:numId w:val="21"/>
              </w:numPr>
              <w:tabs>
                <w:tab w:val="left" w:pos="16200"/>
              </w:tabs>
              <w:ind w:right="158"/>
              <w:jc w:val="both"/>
              <w:rPr>
                <w:rFonts w:ascii="Arial" w:hAnsi="Arial"/>
                <w:szCs w:val="20"/>
              </w:rPr>
            </w:pPr>
            <w:r w:rsidRPr="00DE6DBF">
              <w:rPr>
                <w:rFonts w:ascii="Arial" w:hAnsi="Arial"/>
                <w:szCs w:val="20"/>
              </w:rPr>
              <w:t>Concepto</w:t>
            </w:r>
          </w:p>
          <w:p w:rsidR="003E5ADE" w:rsidRPr="00DE6DBF" w:rsidRDefault="003E5ADE" w:rsidP="003E5ADE">
            <w:pPr>
              <w:numPr>
                <w:ilvl w:val="0"/>
                <w:numId w:val="21"/>
              </w:numPr>
              <w:tabs>
                <w:tab w:val="left" w:pos="16200"/>
              </w:tabs>
              <w:ind w:right="158"/>
              <w:jc w:val="both"/>
              <w:rPr>
                <w:rFonts w:ascii="Arial" w:hAnsi="Arial"/>
                <w:szCs w:val="20"/>
              </w:rPr>
            </w:pPr>
            <w:r w:rsidRPr="00DE6DBF">
              <w:rPr>
                <w:rFonts w:ascii="Arial" w:hAnsi="Arial"/>
                <w:szCs w:val="20"/>
              </w:rPr>
              <w:t>Clasificación</w:t>
            </w:r>
          </w:p>
          <w:p w:rsidR="003E5ADE" w:rsidRPr="00DE6DBF" w:rsidRDefault="003E5ADE" w:rsidP="003E5ADE">
            <w:pPr>
              <w:numPr>
                <w:ilvl w:val="0"/>
                <w:numId w:val="21"/>
              </w:numPr>
              <w:tabs>
                <w:tab w:val="left" w:pos="16200"/>
              </w:tabs>
              <w:ind w:right="158"/>
              <w:jc w:val="both"/>
              <w:rPr>
                <w:rFonts w:ascii="Arial" w:hAnsi="Arial"/>
                <w:szCs w:val="20"/>
              </w:rPr>
            </w:pPr>
            <w:r w:rsidRPr="00DE6DBF">
              <w:rPr>
                <w:rFonts w:ascii="Arial" w:hAnsi="Arial"/>
                <w:szCs w:val="20"/>
              </w:rPr>
              <w:t>Nacimiento y organización de la persona jurídica</w:t>
            </w:r>
          </w:p>
          <w:p w:rsidR="003E5ADE" w:rsidRPr="00DE6DBF" w:rsidRDefault="003E5ADE" w:rsidP="003E5ADE">
            <w:pPr>
              <w:numPr>
                <w:ilvl w:val="0"/>
                <w:numId w:val="21"/>
              </w:numPr>
              <w:tabs>
                <w:tab w:val="left" w:pos="16200"/>
              </w:tabs>
              <w:ind w:right="158"/>
              <w:jc w:val="both"/>
              <w:rPr>
                <w:rFonts w:ascii="Arial" w:hAnsi="Arial"/>
                <w:szCs w:val="20"/>
              </w:rPr>
            </w:pPr>
            <w:r w:rsidRPr="00DE6DBF">
              <w:rPr>
                <w:rFonts w:ascii="Arial" w:hAnsi="Arial"/>
                <w:szCs w:val="20"/>
              </w:rPr>
              <w:t xml:space="preserve">Capacidad de goce y de obrar </w:t>
            </w:r>
          </w:p>
          <w:p w:rsidR="003E5ADE" w:rsidRPr="00DE6DBF" w:rsidRDefault="003E5ADE" w:rsidP="003E5ADE">
            <w:pPr>
              <w:tabs>
                <w:tab w:val="left" w:pos="16200"/>
              </w:tabs>
              <w:ind w:right="158"/>
              <w:jc w:val="both"/>
              <w:rPr>
                <w:rFonts w:ascii="Arial" w:hAnsi="Arial"/>
                <w:szCs w:val="20"/>
              </w:rPr>
            </w:pPr>
            <w:r w:rsidRPr="00DE6DBF">
              <w:rPr>
                <w:rFonts w:ascii="Arial" w:hAnsi="Arial"/>
                <w:szCs w:val="20"/>
              </w:rPr>
              <w:t>Extinción y liquidación de las personas jurídicas</w:t>
            </w: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tabs>
                <w:tab w:val="left" w:pos="16200"/>
              </w:tabs>
              <w:ind w:left="90" w:right="158"/>
              <w:jc w:val="both"/>
              <w:rPr>
                <w:rFonts w:ascii="Arial" w:hAnsi="Arial"/>
                <w:szCs w:val="20"/>
              </w:rPr>
            </w:pPr>
            <w:r w:rsidRPr="00DE6DBF">
              <w:rPr>
                <w:rFonts w:ascii="Arial" w:hAnsi="Arial"/>
                <w:szCs w:val="20"/>
              </w:rPr>
              <w:t xml:space="preserve">Teoría General del Negocio </w:t>
            </w:r>
            <w:proofErr w:type="spellStart"/>
            <w:r w:rsidRPr="00DE6DBF">
              <w:rPr>
                <w:rFonts w:ascii="Arial" w:hAnsi="Arial"/>
                <w:szCs w:val="20"/>
              </w:rPr>
              <w:t>juridico</w:t>
            </w:r>
            <w:proofErr w:type="spellEnd"/>
          </w:p>
          <w:p w:rsidR="003E5ADE" w:rsidRPr="00DE6DBF" w:rsidRDefault="003E5ADE" w:rsidP="003E5ADE">
            <w:pPr>
              <w:tabs>
                <w:tab w:val="left" w:pos="16200"/>
              </w:tabs>
              <w:ind w:right="158"/>
              <w:jc w:val="both"/>
              <w:rPr>
                <w:rFonts w:ascii="Arial" w:hAnsi="Arial"/>
                <w:szCs w:val="20"/>
              </w:rPr>
            </w:pPr>
          </w:p>
          <w:p w:rsidR="003E5ADE" w:rsidRPr="00DE6DBF" w:rsidRDefault="003E5ADE" w:rsidP="003E5ADE">
            <w:pPr>
              <w:numPr>
                <w:ilvl w:val="0"/>
                <w:numId w:val="22"/>
              </w:numPr>
              <w:tabs>
                <w:tab w:val="left" w:pos="16200"/>
              </w:tabs>
              <w:ind w:right="158"/>
              <w:jc w:val="both"/>
              <w:rPr>
                <w:rFonts w:ascii="Arial" w:hAnsi="Arial"/>
                <w:szCs w:val="20"/>
              </w:rPr>
            </w:pPr>
            <w:r w:rsidRPr="00DE6DBF">
              <w:rPr>
                <w:rFonts w:ascii="Arial" w:hAnsi="Arial"/>
                <w:szCs w:val="20"/>
              </w:rPr>
              <w:t xml:space="preserve">Reglas generales y clasificación. </w:t>
            </w:r>
          </w:p>
          <w:p w:rsidR="003E5ADE" w:rsidRPr="00DE6DBF" w:rsidRDefault="003E5ADE" w:rsidP="003E5ADE">
            <w:pPr>
              <w:numPr>
                <w:ilvl w:val="0"/>
                <w:numId w:val="22"/>
              </w:numPr>
              <w:tabs>
                <w:tab w:val="left" w:pos="16200"/>
              </w:tabs>
              <w:ind w:right="158"/>
              <w:jc w:val="both"/>
              <w:rPr>
                <w:rFonts w:ascii="Arial" w:hAnsi="Arial"/>
                <w:szCs w:val="20"/>
              </w:rPr>
            </w:pPr>
            <w:r w:rsidRPr="00DE6DBF">
              <w:rPr>
                <w:rFonts w:ascii="Arial" w:hAnsi="Arial"/>
                <w:szCs w:val="20"/>
              </w:rPr>
              <w:t xml:space="preserve">La legitimación </w:t>
            </w:r>
            <w:proofErr w:type="spellStart"/>
            <w:r w:rsidRPr="00DE6DBF">
              <w:rPr>
                <w:rFonts w:ascii="Arial" w:hAnsi="Arial"/>
                <w:szCs w:val="20"/>
              </w:rPr>
              <w:t>negocial</w:t>
            </w:r>
            <w:proofErr w:type="spellEnd"/>
            <w:r w:rsidRPr="00DE6DBF">
              <w:rPr>
                <w:rFonts w:ascii="Arial" w:hAnsi="Arial"/>
                <w:szCs w:val="20"/>
              </w:rPr>
              <w:t xml:space="preserve"> – </w:t>
            </w:r>
            <w:proofErr w:type="spellStart"/>
            <w:r w:rsidRPr="00DE6DBF">
              <w:rPr>
                <w:rFonts w:ascii="Arial" w:hAnsi="Arial"/>
                <w:szCs w:val="20"/>
              </w:rPr>
              <w:t>oponibilidad</w:t>
            </w:r>
            <w:proofErr w:type="spellEnd"/>
          </w:p>
          <w:p w:rsidR="003E5ADE" w:rsidRPr="00DE6DBF" w:rsidRDefault="003E5ADE" w:rsidP="003E5ADE">
            <w:pPr>
              <w:numPr>
                <w:ilvl w:val="0"/>
                <w:numId w:val="22"/>
              </w:numPr>
              <w:tabs>
                <w:tab w:val="left" w:pos="16200"/>
              </w:tabs>
              <w:ind w:right="158"/>
              <w:jc w:val="both"/>
              <w:rPr>
                <w:rFonts w:ascii="Arial" w:hAnsi="Arial"/>
                <w:szCs w:val="20"/>
              </w:rPr>
            </w:pPr>
            <w:r w:rsidRPr="00DE6DBF">
              <w:rPr>
                <w:rFonts w:ascii="Arial" w:hAnsi="Arial"/>
                <w:szCs w:val="20"/>
              </w:rPr>
              <w:t xml:space="preserve">Capacidad para celebrar negocios </w:t>
            </w:r>
            <w:proofErr w:type="spellStart"/>
            <w:r w:rsidRPr="00DE6DBF">
              <w:rPr>
                <w:rFonts w:ascii="Arial" w:hAnsi="Arial"/>
                <w:szCs w:val="20"/>
              </w:rPr>
              <w:t>juridicos</w:t>
            </w:r>
            <w:proofErr w:type="spellEnd"/>
          </w:p>
          <w:p w:rsidR="003E5ADE" w:rsidRPr="00DE6DBF" w:rsidRDefault="003E5ADE" w:rsidP="003E5ADE">
            <w:pPr>
              <w:numPr>
                <w:ilvl w:val="0"/>
                <w:numId w:val="22"/>
              </w:numPr>
              <w:tabs>
                <w:tab w:val="left" w:pos="16200"/>
              </w:tabs>
              <w:ind w:right="158"/>
              <w:jc w:val="both"/>
              <w:rPr>
                <w:rFonts w:ascii="Arial" w:hAnsi="Arial"/>
                <w:szCs w:val="20"/>
              </w:rPr>
            </w:pPr>
            <w:r w:rsidRPr="00DE6DBF">
              <w:rPr>
                <w:rFonts w:ascii="Arial" w:hAnsi="Arial"/>
                <w:szCs w:val="20"/>
              </w:rPr>
              <w:t>Vicios de la voluntad</w:t>
            </w:r>
          </w:p>
          <w:p w:rsidR="003E5ADE" w:rsidRPr="00DE6DBF" w:rsidRDefault="003E5ADE" w:rsidP="003E5ADE">
            <w:pPr>
              <w:numPr>
                <w:ilvl w:val="0"/>
                <w:numId w:val="22"/>
              </w:numPr>
              <w:tabs>
                <w:tab w:val="left" w:pos="16200"/>
              </w:tabs>
              <w:ind w:right="158"/>
              <w:jc w:val="both"/>
              <w:rPr>
                <w:rFonts w:ascii="Arial" w:hAnsi="Arial"/>
                <w:szCs w:val="20"/>
              </w:rPr>
            </w:pPr>
            <w:r w:rsidRPr="00DE6DBF">
              <w:rPr>
                <w:rFonts w:ascii="Arial" w:hAnsi="Arial"/>
                <w:szCs w:val="20"/>
              </w:rPr>
              <w:t>Objeto de la declaración de voluntad</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5307D9">
        <w:tc>
          <w:tcPr>
            <w:tcW w:w="9740" w:type="dxa"/>
            <w:shd w:val="clear" w:color="auto" w:fill="365F91" w:themeFill="accent1" w:themeFillShade="BF"/>
          </w:tcPr>
          <w:p w:rsidR="005307D9" w:rsidRPr="00030862" w:rsidRDefault="005307D9" w:rsidP="00145152">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tc>
          <w:tcPr>
            <w:tcW w:w="9740" w:type="dxa"/>
          </w:tcPr>
          <w:p w:rsidR="005307D9" w:rsidRDefault="005307D9" w:rsidP="00145152">
            <w:pPr>
              <w:rPr>
                <w:rFonts w:ascii="Arial" w:hAnsi="Arial" w:cs="Arial"/>
                <w:color w:val="0F243E" w:themeColor="text2" w:themeShade="80"/>
              </w:rPr>
            </w:pPr>
          </w:p>
          <w:p w:rsidR="003E5ADE" w:rsidRPr="00C365FC" w:rsidRDefault="003E5ADE" w:rsidP="003E5ADE">
            <w:pPr>
              <w:tabs>
                <w:tab w:val="left" w:pos="16440"/>
              </w:tabs>
              <w:ind w:right="-57"/>
              <w:jc w:val="both"/>
              <w:rPr>
                <w:rFonts w:ascii="Arial" w:hAnsi="Arial"/>
              </w:rPr>
            </w:pPr>
            <w:r w:rsidRPr="00C365FC">
              <w:rPr>
                <w:rFonts w:ascii="Arial" w:hAnsi="Arial"/>
              </w:rPr>
              <w:t xml:space="preserve">Permitir que el estudiante comprenda, los derechos de la personalidad y las diferentes etapas de relevancia </w:t>
            </w:r>
            <w:proofErr w:type="spellStart"/>
            <w:r w:rsidRPr="00C365FC">
              <w:rPr>
                <w:rFonts w:ascii="Arial" w:hAnsi="Arial"/>
              </w:rPr>
              <w:t>juridica</w:t>
            </w:r>
            <w:proofErr w:type="spellEnd"/>
            <w:r w:rsidRPr="00C365FC">
              <w:rPr>
                <w:rFonts w:ascii="Arial" w:hAnsi="Arial"/>
              </w:rPr>
              <w:t xml:space="preserve">, tales como el nacimiento, </w:t>
            </w:r>
            <w:proofErr w:type="spellStart"/>
            <w:r w:rsidRPr="00C365FC">
              <w:rPr>
                <w:rFonts w:ascii="Arial" w:hAnsi="Arial"/>
              </w:rPr>
              <w:t>transimisión</w:t>
            </w:r>
            <w:proofErr w:type="spellEnd"/>
            <w:r w:rsidRPr="00C365FC">
              <w:rPr>
                <w:rFonts w:ascii="Arial" w:hAnsi="Arial"/>
              </w:rPr>
              <w:t xml:space="preserve"> y extinción de los derechos, además  la protección </w:t>
            </w:r>
            <w:proofErr w:type="spellStart"/>
            <w:r w:rsidRPr="00C365FC">
              <w:rPr>
                <w:rFonts w:ascii="Arial" w:hAnsi="Arial"/>
              </w:rPr>
              <w:t>juridica</w:t>
            </w:r>
            <w:proofErr w:type="spellEnd"/>
            <w:r w:rsidRPr="00C365FC">
              <w:rPr>
                <w:rFonts w:ascii="Arial" w:hAnsi="Arial"/>
              </w:rPr>
              <w:t xml:space="preserve"> de los mismos en la legislación colombiana. De igual manera, logre identificar e interpretar las consideraciones inherentes a las personas naturales en cuanto a su nacimiento y todos los componentes </w:t>
            </w:r>
            <w:proofErr w:type="spellStart"/>
            <w:r w:rsidRPr="00C365FC">
              <w:rPr>
                <w:rFonts w:ascii="Arial" w:hAnsi="Arial"/>
              </w:rPr>
              <w:t>juridicos</w:t>
            </w:r>
            <w:proofErr w:type="spellEnd"/>
            <w:r w:rsidRPr="00C365FC">
              <w:rPr>
                <w:rFonts w:ascii="Arial" w:hAnsi="Arial"/>
              </w:rPr>
              <w:t xml:space="preserve"> de la persona ante la ley, hasta la muerte del ser humano, sus efectos, la forma de probar su ocurrencia hasta ubicarnos en la </w:t>
            </w:r>
            <w:proofErr w:type="spellStart"/>
            <w:r w:rsidRPr="00C365FC">
              <w:rPr>
                <w:rFonts w:ascii="Arial" w:hAnsi="Arial"/>
              </w:rPr>
              <w:t>conmuriencia</w:t>
            </w:r>
            <w:proofErr w:type="spellEnd"/>
            <w:r w:rsidRPr="00C365FC">
              <w:rPr>
                <w:rFonts w:ascii="Arial" w:hAnsi="Arial"/>
              </w:rPr>
              <w:t xml:space="preserve"> y la presunción de muerte con su procedimiento y efectos. Posteriormente, será oportuno el estudio de los atributos de la personalidad, con su clasificación legal y jurisprudencial, para así llegar a identificar la diferencia, concepto y clasificación de las personas jurídicas.</w:t>
            </w:r>
          </w:p>
          <w:p w:rsidR="003E5ADE" w:rsidRPr="00C365FC" w:rsidRDefault="003E5ADE" w:rsidP="003E5ADE">
            <w:pPr>
              <w:tabs>
                <w:tab w:val="left" w:pos="16440"/>
              </w:tabs>
              <w:ind w:right="-57"/>
              <w:jc w:val="both"/>
              <w:rPr>
                <w:rFonts w:ascii="Arial" w:hAnsi="Arial"/>
              </w:rPr>
            </w:pPr>
          </w:p>
          <w:p w:rsidR="005307D9" w:rsidRDefault="003E5ADE" w:rsidP="0005145D">
            <w:pPr>
              <w:jc w:val="both"/>
              <w:rPr>
                <w:rFonts w:ascii="Arial" w:hAnsi="Arial" w:cs="Arial"/>
                <w:color w:val="0F243E" w:themeColor="text2" w:themeShade="80"/>
              </w:rPr>
            </w:pPr>
            <w:r w:rsidRPr="00C365FC">
              <w:rPr>
                <w:rFonts w:ascii="Arial" w:hAnsi="Arial"/>
              </w:rPr>
              <w:t xml:space="preserve">-Facilitar a los estudiantes los instrumentos necesarios para que ubiquen y comprendan las normas jurídicas que regulan la interpretación de la Ley, pasando por los </w:t>
            </w:r>
            <w:proofErr w:type="spellStart"/>
            <w:r w:rsidRPr="00C365FC">
              <w:rPr>
                <w:rFonts w:ascii="Arial" w:hAnsi="Arial"/>
              </w:rPr>
              <w:t>antencedentes</w:t>
            </w:r>
            <w:proofErr w:type="spellEnd"/>
            <w:r w:rsidRPr="00C365FC">
              <w:rPr>
                <w:rFonts w:ascii="Arial" w:hAnsi="Arial"/>
              </w:rPr>
              <w:t xml:space="preserve"> </w:t>
            </w:r>
            <w:proofErr w:type="spellStart"/>
            <w:r w:rsidRPr="00C365FC">
              <w:rPr>
                <w:rFonts w:ascii="Arial" w:hAnsi="Arial"/>
              </w:rPr>
              <w:t>historicos</w:t>
            </w:r>
            <w:proofErr w:type="spellEnd"/>
            <w:r w:rsidRPr="00C365FC">
              <w:rPr>
                <w:rFonts w:ascii="Arial" w:hAnsi="Arial"/>
              </w:rPr>
              <w:t xml:space="preserve"> hasta llegar a los métodos actuales. Que hacer en los casos de contradicción de las normas legales con la Constitución </w:t>
            </w:r>
            <w:proofErr w:type="spellStart"/>
            <w:r w:rsidRPr="00C365FC">
              <w:rPr>
                <w:rFonts w:ascii="Arial" w:hAnsi="Arial"/>
              </w:rPr>
              <w:t>Politíca</w:t>
            </w:r>
            <w:proofErr w:type="spellEnd"/>
            <w:r w:rsidRPr="00C365FC">
              <w:rPr>
                <w:rFonts w:ascii="Arial" w:hAnsi="Arial"/>
              </w:rPr>
              <w:t xml:space="preserve">, las soluciones contra </w:t>
            </w:r>
            <w:proofErr w:type="spellStart"/>
            <w:r w:rsidRPr="00C365FC">
              <w:rPr>
                <w:rFonts w:ascii="Arial" w:hAnsi="Arial"/>
              </w:rPr>
              <w:t>legem</w:t>
            </w:r>
            <w:proofErr w:type="spellEnd"/>
            <w:r w:rsidRPr="00C365FC">
              <w:rPr>
                <w:rFonts w:ascii="Arial" w:hAnsi="Arial"/>
              </w:rPr>
              <w:t xml:space="preserve"> y los criterios auxiliares de </w:t>
            </w:r>
            <w:proofErr w:type="spellStart"/>
            <w:r w:rsidRPr="00C365FC">
              <w:rPr>
                <w:rFonts w:ascii="Arial" w:hAnsi="Arial"/>
              </w:rPr>
              <w:t>intrepretación</w:t>
            </w:r>
            <w:proofErr w:type="spellEnd"/>
            <w:r w:rsidRPr="00C365FC">
              <w:rPr>
                <w:rFonts w:ascii="Arial" w:hAnsi="Arial"/>
              </w:rPr>
              <w:t xml:space="preserve"> de la ley. La aplicación de las leyes en el tiempo y en el espacio, para que al final del semestre el estudiante pueda identificar las leyes </w:t>
            </w:r>
            <w:proofErr w:type="spellStart"/>
            <w:r w:rsidRPr="00C365FC">
              <w:rPr>
                <w:rFonts w:ascii="Arial" w:hAnsi="Arial"/>
              </w:rPr>
              <w:t>apicables</w:t>
            </w:r>
            <w:proofErr w:type="spellEnd"/>
            <w:r w:rsidRPr="00C365FC">
              <w:rPr>
                <w:rFonts w:ascii="Arial" w:hAnsi="Arial"/>
              </w:rPr>
              <w:t xml:space="preserve"> a negocios </w:t>
            </w:r>
            <w:proofErr w:type="spellStart"/>
            <w:r w:rsidRPr="00C365FC">
              <w:rPr>
                <w:rFonts w:ascii="Arial" w:hAnsi="Arial"/>
              </w:rPr>
              <w:t>juridicos</w:t>
            </w:r>
            <w:proofErr w:type="spellEnd"/>
            <w:r w:rsidRPr="00C365FC">
              <w:rPr>
                <w:rFonts w:ascii="Arial" w:hAnsi="Arial"/>
              </w:rPr>
              <w:t xml:space="preserve"> </w:t>
            </w:r>
            <w:proofErr w:type="spellStart"/>
            <w:r w:rsidRPr="00C365FC">
              <w:rPr>
                <w:rFonts w:ascii="Arial" w:hAnsi="Arial"/>
              </w:rPr>
              <w:t>constitudios</w:t>
            </w:r>
            <w:proofErr w:type="spellEnd"/>
            <w:r w:rsidRPr="00C365FC">
              <w:rPr>
                <w:rFonts w:ascii="Arial" w:hAnsi="Arial"/>
              </w:rPr>
              <w:t xml:space="preserve"> fuera de Colombia, o la validez que tengan los </w:t>
            </w:r>
            <w:proofErr w:type="spellStart"/>
            <w:r w:rsidRPr="00C365FC">
              <w:rPr>
                <w:rFonts w:ascii="Arial" w:hAnsi="Arial"/>
              </w:rPr>
              <w:t>negocis</w:t>
            </w:r>
            <w:proofErr w:type="spellEnd"/>
            <w:r w:rsidRPr="00C365FC">
              <w:rPr>
                <w:rFonts w:ascii="Arial" w:hAnsi="Arial"/>
              </w:rPr>
              <w:t xml:space="preserve"> </w:t>
            </w:r>
            <w:proofErr w:type="spellStart"/>
            <w:r w:rsidRPr="00C365FC">
              <w:rPr>
                <w:rFonts w:ascii="Arial" w:hAnsi="Arial"/>
              </w:rPr>
              <w:t>juridicos</w:t>
            </w:r>
            <w:proofErr w:type="spellEnd"/>
            <w:r w:rsidRPr="00C365FC">
              <w:rPr>
                <w:rFonts w:ascii="Arial" w:hAnsi="Arial"/>
              </w:rPr>
              <w:t xml:space="preserve"> conformados en otros </w:t>
            </w:r>
            <w:proofErr w:type="spellStart"/>
            <w:r w:rsidRPr="00C365FC">
              <w:rPr>
                <w:rFonts w:ascii="Arial" w:hAnsi="Arial"/>
              </w:rPr>
              <w:t>paises</w:t>
            </w:r>
            <w:proofErr w:type="spellEnd"/>
            <w:r w:rsidRPr="00C365FC">
              <w:rPr>
                <w:rFonts w:ascii="Arial" w:hAnsi="Arial"/>
              </w:rPr>
              <w:t xml:space="preserve"> y que se quieran hacer valer en el nuestro; así como saber los casos en que es permitida la retroactividad de la ley, y las reglas especiales de irretroactividad y </w:t>
            </w:r>
            <w:proofErr w:type="spellStart"/>
            <w:r w:rsidRPr="00C365FC">
              <w:rPr>
                <w:rFonts w:ascii="Arial" w:hAnsi="Arial"/>
              </w:rPr>
              <w:t>ultraactividad</w:t>
            </w:r>
            <w:proofErr w:type="spellEnd"/>
            <w:r w:rsidRPr="00C365FC">
              <w:rPr>
                <w:rFonts w:ascii="Arial" w:hAnsi="Arial"/>
              </w:rPr>
              <w:t xml:space="preserve"> de la ley colombiana.</w:t>
            </w: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740"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RPr="0005145D">
        <w:tc>
          <w:tcPr>
            <w:tcW w:w="9740" w:type="dxa"/>
          </w:tcPr>
          <w:p w:rsidR="00B62112" w:rsidRPr="0005145D" w:rsidRDefault="00B62112" w:rsidP="00B62112">
            <w:pPr>
              <w:spacing w:line="276" w:lineRule="auto"/>
              <w:jc w:val="both"/>
              <w:rPr>
                <w:rFonts w:ascii="Arial" w:hAnsi="Arial"/>
              </w:rPr>
            </w:pPr>
            <w:r w:rsidRPr="0005145D">
              <w:rPr>
                <w:rFonts w:ascii="Arial" w:hAnsi="Arial"/>
              </w:rPr>
              <w:t xml:space="preserve">La estructura Metodología y estructural de la asignatura, se desarrollara con base en las exigencias normativas presentadas por el Ministerio de educación.  Se presentaran teorías, conceptos, herramientas y temáticas de acuerdo a las diferentes fuentes de investigación utilizadas. La exposición magistral se ajustara </w:t>
            </w:r>
            <w:r w:rsidRPr="0005145D">
              <w:rPr>
                <w:rFonts w:ascii="Arial" w:hAnsi="Arial"/>
              </w:rPr>
              <w:lastRenderedPageBreak/>
              <w:t>a cada uno de los parámetros metodológicos de enseñanza.</w:t>
            </w:r>
          </w:p>
          <w:p w:rsidR="00B62112" w:rsidRPr="0005145D" w:rsidRDefault="00B62112" w:rsidP="00B62112">
            <w:pPr>
              <w:spacing w:line="276" w:lineRule="auto"/>
              <w:jc w:val="both"/>
              <w:rPr>
                <w:rFonts w:ascii="Arial" w:hAnsi="Arial"/>
              </w:rPr>
            </w:pPr>
          </w:p>
          <w:p w:rsidR="00B62112" w:rsidRPr="0005145D" w:rsidRDefault="00B62112" w:rsidP="00B62112">
            <w:pPr>
              <w:spacing w:line="276" w:lineRule="auto"/>
              <w:jc w:val="both"/>
              <w:rPr>
                <w:rFonts w:ascii="Arial" w:hAnsi="Arial"/>
              </w:rPr>
            </w:pPr>
            <w:r w:rsidRPr="0005145D">
              <w:rPr>
                <w:rFonts w:ascii="Arial" w:hAnsi="Arial"/>
              </w:rPr>
              <w:t xml:space="preserve">Aplicación teórica-práctica, la asignatura se fundamenta en los análisis pertinentes de cada uno de los estudiantes de acuerdo a la temática de estudio sugerido. </w:t>
            </w:r>
          </w:p>
          <w:p w:rsidR="00B62112" w:rsidRPr="0005145D" w:rsidRDefault="00B62112" w:rsidP="00B62112">
            <w:pPr>
              <w:spacing w:line="276" w:lineRule="auto"/>
              <w:jc w:val="both"/>
              <w:rPr>
                <w:rFonts w:ascii="Arial" w:hAnsi="Arial"/>
              </w:rPr>
            </w:pPr>
          </w:p>
          <w:p w:rsidR="009D3B04" w:rsidRPr="0005145D" w:rsidRDefault="00B62112" w:rsidP="00B62112">
            <w:pPr>
              <w:rPr>
                <w:rFonts w:ascii="Arial" w:hAnsi="Arial"/>
              </w:rPr>
            </w:pPr>
            <w:r w:rsidRPr="0005145D">
              <w:rPr>
                <w:rFonts w:ascii="Arial" w:hAnsi="Arial"/>
              </w:rPr>
              <w:t>Se desarrollaran debates, exámenes orales, trabajos escritos y se verificara la aplicación y dedicación de cada uno de los estudiantes</w:t>
            </w:r>
          </w:p>
          <w:p w:rsidR="009D3B04" w:rsidRPr="0005145D" w:rsidRDefault="009D3B04" w:rsidP="00145152">
            <w:pPr>
              <w:rPr>
                <w:rFonts w:ascii="Arial" w:hAnsi="Arial"/>
              </w:rPr>
            </w:pPr>
          </w:p>
        </w:tc>
      </w:tr>
    </w:tbl>
    <w:p w:rsidR="009D3B04" w:rsidRPr="0005145D" w:rsidRDefault="009D3B04" w:rsidP="009D3B04">
      <w:pPr>
        <w:rPr>
          <w:rFonts w:ascii="Arial" w:hAnsi="Arial"/>
          <w:sz w:val="22"/>
          <w:szCs w:val="22"/>
        </w:rPr>
      </w:pPr>
    </w:p>
    <w:tbl>
      <w:tblPr>
        <w:tblW w:w="0" w:type="auto"/>
        <w:tblLook w:val="04A0" w:firstRow="1" w:lastRow="0" w:firstColumn="1" w:lastColumn="0" w:noHBand="0" w:noVBand="1"/>
      </w:tblPr>
      <w:tblGrid>
        <w:gridCol w:w="9054"/>
      </w:tblGrid>
      <w:tr w:rsidR="009D3B04" w:rsidRPr="0005145D">
        <w:tc>
          <w:tcPr>
            <w:tcW w:w="9740" w:type="dxa"/>
            <w:shd w:val="clear" w:color="auto" w:fill="365F91" w:themeFill="accent1" w:themeFillShade="BF"/>
          </w:tcPr>
          <w:p w:rsidR="009D3B04" w:rsidRPr="0005145D" w:rsidRDefault="009D3B04" w:rsidP="00145152">
            <w:pPr>
              <w:rPr>
                <w:rFonts w:ascii="Arial" w:hAnsi="Arial"/>
              </w:rPr>
            </w:pPr>
            <w:r w:rsidRPr="0005145D">
              <w:rPr>
                <w:rFonts w:ascii="Arial" w:hAnsi="Arial"/>
              </w:rPr>
              <w:t>EVALUACIÓN:</w:t>
            </w:r>
          </w:p>
        </w:tc>
      </w:tr>
      <w:tr w:rsidR="009D3B04" w:rsidRPr="0005145D">
        <w:tc>
          <w:tcPr>
            <w:tcW w:w="9740" w:type="dxa"/>
          </w:tcPr>
          <w:p w:rsidR="009D3B04" w:rsidRPr="0005145D" w:rsidRDefault="009D3B04" w:rsidP="00145152">
            <w:pPr>
              <w:rPr>
                <w:rFonts w:ascii="Arial" w:hAnsi="Arial"/>
              </w:rPr>
            </w:pPr>
          </w:p>
          <w:p w:rsidR="00B62112" w:rsidRPr="0005145D" w:rsidRDefault="00B62112" w:rsidP="00B62112">
            <w:pPr>
              <w:contextualSpacing/>
              <w:rPr>
                <w:rFonts w:ascii="Arial" w:hAnsi="Arial"/>
              </w:rPr>
            </w:pPr>
            <w:r w:rsidRPr="0005145D">
              <w:rPr>
                <w:rFonts w:ascii="Arial" w:hAnsi="Arial"/>
              </w:rPr>
              <w:t xml:space="preserve">           PLAN DE ACOMPAÑAMIENTO Y ASESORÍA -TUTORÍA </w:t>
            </w:r>
          </w:p>
          <w:p w:rsidR="00B62112" w:rsidRPr="0005145D" w:rsidRDefault="00B62112" w:rsidP="00B62112">
            <w:pPr>
              <w:jc w:val="both"/>
              <w:rPr>
                <w:rFonts w:ascii="Arial" w:hAnsi="Arial"/>
              </w:rPr>
            </w:pPr>
          </w:p>
          <w:p w:rsidR="00B62112" w:rsidRPr="0005145D" w:rsidRDefault="00B62112" w:rsidP="00B62112">
            <w:pPr>
              <w:pStyle w:val="Prrafodelista"/>
              <w:numPr>
                <w:ilvl w:val="0"/>
                <w:numId w:val="1"/>
              </w:numPr>
              <w:spacing w:after="0"/>
              <w:jc w:val="both"/>
              <w:rPr>
                <w:rFonts w:ascii="Arial" w:eastAsia="Times New Roman" w:hAnsi="Arial" w:cs="Times New Roman"/>
                <w:lang w:val="es-ES" w:eastAsia="es-ES"/>
              </w:rPr>
            </w:pPr>
            <w:r w:rsidRPr="0005145D">
              <w:rPr>
                <w:rFonts w:ascii="Arial" w:eastAsia="Times New Roman" w:hAnsi="Arial" w:cs="Times New Roman"/>
                <w:lang w:val="es-ES" w:eastAsia="es-ES"/>
              </w:rPr>
              <w:t xml:space="preserve">La evaluación será continua. Se evaluara: </w:t>
            </w:r>
          </w:p>
          <w:p w:rsidR="00B62112" w:rsidRPr="0005145D" w:rsidRDefault="00B62112" w:rsidP="00B62112">
            <w:pPr>
              <w:pStyle w:val="Prrafodelista"/>
              <w:jc w:val="both"/>
              <w:rPr>
                <w:rFonts w:ascii="Arial" w:eastAsia="Times New Roman" w:hAnsi="Arial" w:cs="Times New Roman"/>
                <w:lang w:val="es-ES" w:eastAsia="es-ES"/>
              </w:rPr>
            </w:pPr>
          </w:p>
          <w:p w:rsidR="00B62112" w:rsidRPr="0005145D" w:rsidRDefault="0005145D" w:rsidP="00B62112">
            <w:pPr>
              <w:pStyle w:val="Prrafodelista"/>
              <w:numPr>
                <w:ilvl w:val="0"/>
                <w:numId w:val="1"/>
              </w:numPr>
              <w:spacing w:after="0"/>
              <w:jc w:val="both"/>
              <w:rPr>
                <w:rFonts w:ascii="Arial" w:eastAsia="Times New Roman" w:hAnsi="Arial" w:cs="Times New Roman"/>
                <w:lang w:val="es-ES" w:eastAsia="es-ES"/>
              </w:rPr>
            </w:pPr>
            <w:r w:rsidRPr="0005145D">
              <w:rPr>
                <w:rFonts w:ascii="Arial" w:eastAsia="Times New Roman" w:hAnsi="Arial" w:cs="Times New Roman"/>
                <w:lang w:val="es-ES" w:eastAsia="es-ES"/>
              </w:rPr>
              <w:t>A</w:t>
            </w:r>
            <w:r w:rsidR="00B62112" w:rsidRPr="0005145D">
              <w:rPr>
                <w:rFonts w:ascii="Arial" w:eastAsia="Times New Roman" w:hAnsi="Arial" w:cs="Times New Roman"/>
                <w:lang w:val="es-ES" w:eastAsia="es-ES"/>
              </w:rPr>
              <w:t>nálisis bibliográfico sugerido</w:t>
            </w:r>
          </w:p>
          <w:p w:rsidR="00B62112" w:rsidRPr="0005145D" w:rsidRDefault="00B62112" w:rsidP="00B62112">
            <w:pPr>
              <w:pStyle w:val="Prrafodelista"/>
              <w:numPr>
                <w:ilvl w:val="0"/>
                <w:numId w:val="1"/>
              </w:numPr>
              <w:spacing w:after="0"/>
              <w:jc w:val="both"/>
              <w:rPr>
                <w:rFonts w:ascii="Arial" w:eastAsia="Times New Roman" w:hAnsi="Arial" w:cs="Times New Roman"/>
                <w:lang w:val="es-ES" w:eastAsia="es-ES"/>
              </w:rPr>
            </w:pPr>
            <w:r w:rsidRPr="0005145D">
              <w:rPr>
                <w:rFonts w:ascii="Arial" w:eastAsia="Times New Roman" w:hAnsi="Arial" w:cs="Times New Roman"/>
                <w:lang w:val="es-ES" w:eastAsia="es-ES"/>
              </w:rPr>
              <w:t>Examen oral</w:t>
            </w:r>
          </w:p>
          <w:p w:rsidR="00B62112" w:rsidRPr="0005145D" w:rsidRDefault="0005145D" w:rsidP="00B62112">
            <w:pPr>
              <w:pStyle w:val="Estndar"/>
              <w:numPr>
                <w:ilvl w:val="0"/>
                <w:numId w:val="1"/>
              </w:numPr>
              <w:spacing w:line="276" w:lineRule="auto"/>
              <w:jc w:val="both"/>
              <w:rPr>
                <w:rFonts w:ascii="Arial" w:hAnsi="Arial"/>
                <w:sz w:val="22"/>
                <w:szCs w:val="22"/>
              </w:rPr>
            </w:pPr>
            <w:r w:rsidRPr="0005145D">
              <w:rPr>
                <w:rFonts w:ascii="Arial" w:hAnsi="Arial"/>
                <w:sz w:val="22"/>
                <w:szCs w:val="22"/>
              </w:rPr>
              <w:t>Lectura de jurisprudencia</w:t>
            </w:r>
          </w:p>
          <w:p w:rsidR="009D3B04" w:rsidRPr="0005145D" w:rsidRDefault="00B62112" w:rsidP="00B62112">
            <w:pPr>
              <w:spacing w:line="276" w:lineRule="auto"/>
              <w:jc w:val="both"/>
              <w:rPr>
                <w:rFonts w:ascii="Arial" w:hAnsi="Arial"/>
              </w:rPr>
            </w:pPr>
            <w:r w:rsidRPr="0005145D">
              <w:rPr>
                <w:rFonts w:ascii="Arial" w:hAnsi="Arial"/>
              </w:rPr>
              <w:t xml:space="preserve">       </w:t>
            </w:r>
          </w:p>
        </w:tc>
      </w:tr>
    </w:tbl>
    <w:p w:rsidR="009D3B04" w:rsidRDefault="009D3B04" w:rsidP="009D3B04">
      <w:pPr>
        <w:rPr>
          <w:rFonts w:ascii="Arial" w:hAnsi="Arial" w:cs="Arial"/>
          <w:color w:val="0F243E" w:themeColor="text2" w:themeShade="80"/>
        </w:rPr>
      </w:pPr>
    </w:p>
    <w:tbl>
      <w:tblPr>
        <w:tblW w:w="0" w:type="auto"/>
        <w:tblLook w:val="04A0" w:firstRow="1" w:lastRow="0" w:firstColumn="1" w:lastColumn="0" w:noHBand="0" w:noVBand="1"/>
      </w:tblPr>
      <w:tblGrid>
        <w:gridCol w:w="9054"/>
      </w:tblGrid>
      <w:tr w:rsidR="009D3B04">
        <w:tc>
          <w:tcPr>
            <w:tcW w:w="9740" w:type="dxa"/>
            <w:shd w:val="clear" w:color="auto" w:fill="365F91" w:themeFill="accent1" w:themeFillShade="BF"/>
          </w:tcPr>
          <w:p w:rsidR="009D3B04" w:rsidRPr="00030862" w:rsidRDefault="009D3B04" w:rsidP="00145152">
            <w:pPr>
              <w:rPr>
                <w:rFonts w:ascii="Arial" w:hAnsi="Arial" w:cs="Arial"/>
                <w:b/>
                <w:color w:val="0F243E" w:themeColor="text2" w:themeShade="80"/>
              </w:rPr>
            </w:pPr>
            <w:r w:rsidRPr="004A3921">
              <w:rPr>
                <w:rFonts w:ascii="Arial" w:hAnsi="Arial" w:cs="Arial"/>
                <w:b/>
                <w:color w:val="FFFFFF" w:themeColor="background1"/>
              </w:rPr>
              <w:t>RECURSOS :</w:t>
            </w:r>
          </w:p>
        </w:tc>
      </w:tr>
      <w:tr w:rsidR="009D3B04">
        <w:tc>
          <w:tcPr>
            <w:tcW w:w="9740" w:type="dxa"/>
          </w:tcPr>
          <w:p w:rsidR="0005145D" w:rsidRDefault="009D3B04" w:rsidP="00145152">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9D3B04" w:rsidRDefault="009D3B04" w:rsidP="00145152">
            <w:pPr>
              <w:rPr>
                <w:rFonts w:ascii="Arial" w:hAnsi="Arial" w:cs="Arial"/>
                <w:b/>
                <w:color w:val="0F243E" w:themeColor="text2" w:themeShade="80"/>
              </w:rPr>
            </w:pPr>
          </w:p>
          <w:p w:rsidR="0005145D" w:rsidRPr="00DE6DBF" w:rsidRDefault="0005145D" w:rsidP="0005145D">
            <w:pPr>
              <w:jc w:val="both"/>
              <w:rPr>
                <w:rFonts w:ascii="Arial" w:hAnsi="Arial"/>
                <w:szCs w:val="20"/>
              </w:rPr>
            </w:pPr>
            <w:r w:rsidRPr="00DE6DBF">
              <w:rPr>
                <w:rFonts w:ascii="Arial" w:hAnsi="Arial"/>
                <w:szCs w:val="20"/>
              </w:rPr>
              <w:t>ANGARITA GÓMEZ, Jorge. Lecciones de Derecho Civil. Temis, Bogotá, 2008</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BONNECASE, </w:t>
            </w:r>
            <w:proofErr w:type="spellStart"/>
            <w:r w:rsidRPr="00DE6DBF">
              <w:rPr>
                <w:rFonts w:ascii="Arial" w:hAnsi="Arial"/>
                <w:szCs w:val="20"/>
              </w:rPr>
              <w:t>Julien</w:t>
            </w:r>
            <w:proofErr w:type="spellEnd"/>
            <w:r w:rsidRPr="00DE6DBF">
              <w:rPr>
                <w:rFonts w:ascii="Arial" w:hAnsi="Arial"/>
                <w:szCs w:val="20"/>
              </w:rPr>
              <w:t xml:space="preserve">. Las personas en el Derecho Civil. </w:t>
            </w:r>
            <w:proofErr w:type="spellStart"/>
            <w:r w:rsidRPr="00DE6DBF">
              <w:rPr>
                <w:rFonts w:ascii="Arial" w:hAnsi="Arial"/>
                <w:szCs w:val="20"/>
              </w:rPr>
              <w:t>Leyer</w:t>
            </w:r>
            <w:proofErr w:type="spellEnd"/>
            <w:r w:rsidRPr="00DE6DBF">
              <w:rPr>
                <w:rFonts w:ascii="Arial" w:hAnsi="Arial"/>
                <w:szCs w:val="20"/>
              </w:rPr>
              <w:t>. Bogotá. 2005</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DELGADO SCHNEIDER, Verónica Pía. El principio de la protección legal de la vida y la salud del </w:t>
            </w:r>
            <w:proofErr w:type="spellStart"/>
            <w:r w:rsidRPr="00DE6DBF">
              <w:rPr>
                <w:rFonts w:ascii="Arial" w:hAnsi="Arial"/>
                <w:szCs w:val="20"/>
              </w:rPr>
              <w:t>nasciturus</w:t>
            </w:r>
            <w:proofErr w:type="spellEnd"/>
            <w:r w:rsidRPr="00DE6DBF">
              <w:rPr>
                <w:rFonts w:ascii="Arial" w:hAnsi="Arial"/>
                <w:szCs w:val="20"/>
              </w:rPr>
              <w:t xml:space="preserve"> y la acción popular en el modelo de Andrés Bello. Revista de Derecho Privado. Universidad Externado de Colombia Número 12-13. ISSN 01234366. Bogotá, 2007</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ESCUDERO ALZATE, </w:t>
            </w:r>
            <w:proofErr w:type="spellStart"/>
            <w:r w:rsidRPr="00DE6DBF">
              <w:rPr>
                <w:rFonts w:ascii="Arial" w:hAnsi="Arial"/>
                <w:szCs w:val="20"/>
              </w:rPr>
              <w:t>Maria</w:t>
            </w:r>
            <w:proofErr w:type="spellEnd"/>
            <w:r w:rsidRPr="00DE6DBF">
              <w:rPr>
                <w:rFonts w:ascii="Arial" w:hAnsi="Arial"/>
                <w:szCs w:val="20"/>
              </w:rPr>
              <w:t xml:space="preserve"> Cristina. Procedimiento de Familia y del  menor. </w:t>
            </w:r>
            <w:proofErr w:type="spellStart"/>
            <w:r w:rsidRPr="00DE6DBF">
              <w:rPr>
                <w:rFonts w:ascii="Arial" w:hAnsi="Arial"/>
                <w:szCs w:val="20"/>
              </w:rPr>
              <w:t>Leyer</w:t>
            </w:r>
            <w:proofErr w:type="spellEnd"/>
            <w:r w:rsidRPr="00DE6DBF">
              <w:rPr>
                <w:rFonts w:ascii="Arial" w:hAnsi="Arial"/>
                <w:szCs w:val="20"/>
              </w:rPr>
              <w:t>. Bogotá. 2009</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LARROUMET, Christian. Derecho Civil. Introducción al estudio del Derecho Privado. </w:t>
            </w:r>
            <w:proofErr w:type="spellStart"/>
            <w:r w:rsidRPr="00DE6DBF">
              <w:rPr>
                <w:rFonts w:ascii="Arial" w:hAnsi="Arial"/>
                <w:szCs w:val="20"/>
              </w:rPr>
              <w:t>Legis</w:t>
            </w:r>
            <w:proofErr w:type="spellEnd"/>
            <w:r w:rsidRPr="00DE6DBF">
              <w:rPr>
                <w:rFonts w:ascii="Arial" w:hAnsi="Arial"/>
                <w:szCs w:val="20"/>
              </w:rPr>
              <w:t>. Bogotá. 2006.</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MEDINA PABÓN, Juan Enrique. Derecho Civil. Aproximación al Derecho. Derecho de las personas. Universidad del Rosario, Facultad de </w:t>
            </w:r>
            <w:proofErr w:type="spellStart"/>
            <w:r w:rsidRPr="00DE6DBF">
              <w:rPr>
                <w:rFonts w:ascii="Arial" w:hAnsi="Arial"/>
                <w:szCs w:val="20"/>
              </w:rPr>
              <w:t>Jursiprudencia</w:t>
            </w:r>
            <w:proofErr w:type="spellEnd"/>
            <w:r w:rsidRPr="00DE6DBF">
              <w:rPr>
                <w:rFonts w:ascii="Arial" w:hAnsi="Arial"/>
                <w:szCs w:val="20"/>
              </w:rPr>
              <w:t>. Bogotá. 2005.</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lastRenderedPageBreak/>
              <w:t xml:space="preserve">MONTOYA OSORIO, Marta Elena. Las personas en </w:t>
            </w:r>
            <w:proofErr w:type="spellStart"/>
            <w:r w:rsidRPr="00DE6DBF">
              <w:rPr>
                <w:rFonts w:ascii="Arial" w:hAnsi="Arial"/>
                <w:szCs w:val="20"/>
              </w:rPr>
              <w:t>le</w:t>
            </w:r>
            <w:proofErr w:type="spellEnd"/>
            <w:r w:rsidRPr="00DE6DBF">
              <w:rPr>
                <w:rFonts w:ascii="Arial" w:hAnsi="Arial"/>
                <w:szCs w:val="20"/>
              </w:rPr>
              <w:t xml:space="preserve"> Derecho Civil colombiano. </w:t>
            </w:r>
            <w:proofErr w:type="spellStart"/>
            <w:r w:rsidRPr="00DE6DBF">
              <w:rPr>
                <w:rFonts w:ascii="Arial" w:hAnsi="Arial"/>
                <w:szCs w:val="20"/>
              </w:rPr>
              <w:t>Leyer</w:t>
            </w:r>
            <w:proofErr w:type="spellEnd"/>
            <w:r w:rsidRPr="00DE6DBF">
              <w:rPr>
                <w:rFonts w:ascii="Arial" w:hAnsi="Arial"/>
                <w:szCs w:val="20"/>
              </w:rPr>
              <w:t>. Bogotá, 2001.</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NARANJO OCHOA, Fabio. Derecho Civil Personas y Familia. Librería Jurídica </w:t>
            </w:r>
            <w:proofErr w:type="spellStart"/>
            <w:r w:rsidRPr="00DE6DBF">
              <w:rPr>
                <w:rFonts w:ascii="Arial" w:hAnsi="Arial"/>
                <w:szCs w:val="20"/>
              </w:rPr>
              <w:t>sánchez</w:t>
            </w:r>
            <w:proofErr w:type="spellEnd"/>
            <w:r w:rsidRPr="00DE6DBF">
              <w:rPr>
                <w:rFonts w:ascii="Arial" w:hAnsi="Arial"/>
                <w:szCs w:val="20"/>
              </w:rPr>
              <w:t xml:space="preserve"> </w:t>
            </w:r>
            <w:proofErr w:type="spellStart"/>
            <w:r w:rsidRPr="00DE6DBF">
              <w:rPr>
                <w:rFonts w:ascii="Arial" w:hAnsi="Arial"/>
                <w:szCs w:val="20"/>
              </w:rPr>
              <w:t>Ltda</w:t>
            </w:r>
            <w:proofErr w:type="spellEnd"/>
            <w:r w:rsidRPr="00DE6DBF">
              <w:rPr>
                <w:rFonts w:ascii="Arial" w:hAnsi="Arial"/>
                <w:szCs w:val="20"/>
              </w:rPr>
              <w:t>, Bogotá. 2002.</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PARRA BENITEZ, Jorge. El estatuto Civil y su registro en Colombia. Biblioteca jurídica </w:t>
            </w:r>
            <w:proofErr w:type="spellStart"/>
            <w:r w:rsidRPr="00DE6DBF">
              <w:rPr>
                <w:rFonts w:ascii="Arial" w:hAnsi="Arial"/>
                <w:szCs w:val="20"/>
              </w:rPr>
              <w:t>Diké</w:t>
            </w:r>
            <w:proofErr w:type="spellEnd"/>
            <w:r w:rsidRPr="00DE6DBF">
              <w:rPr>
                <w:rFonts w:ascii="Arial" w:hAnsi="Arial"/>
                <w:szCs w:val="20"/>
              </w:rPr>
              <w:t xml:space="preserve">. </w:t>
            </w:r>
            <w:proofErr w:type="spellStart"/>
            <w:r w:rsidRPr="00DE6DBF">
              <w:rPr>
                <w:rFonts w:ascii="Arial" w:hAnsi="Arial"/>
                <w:szCs w:val="20"/>
              </w:rPr>
              <w:t>Registraduria</w:t>
            </w:r>
            <w:proofErr w:type="spellEnd"/>
            <w:r w:rsidRPr="00DE6DBF">
              <w:rPr>
                <w:rFonts w:ascii="Arial" w:hAnsi="Arial"/>
                <w:szCs w:val="20"/>
              </w:rPr>
              <w:t xml:space="preserve"> Nacional del Estado Civil. Bogotá. 2008.</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QUIROZ MONSALVO, Aroldo. Manual de Civil. General y Sujetos de Derecho. Ediciones </w:t>
            </w:r>
            <w:proofErr w:type="spellStart"/>
            <w:r w:rsidRPr="00DE6DBF">
              <w:rPr>
                <w:rFonts w:ascii="Arial" w:hAnsi="Arial"/>
                <w:szCs w:val="20"/>
              </w:rPr>
              <w:t>Juridicas</w:t>
            </w:r>
            <w:proofErr w:type="spellEnd"/>
            <w:r w:rsidRPr="00DE6DBF">
              <w:rPr>
                <w:rFonts w:ascii="Arial" w:hAnsi="Arial"/>
                <w:szCs w:val="20"/>
              </w:rPr>
              <w:t xml:space="preserve"> Gustavo </w:t>
            </w:r>
            <w:proofErr w:type="spellStart"/>
            <w:r w:rsidRPr="00DE6DBF">
              <w:rPr>
                <w:rFonts w:ascii="Arial" w:hAnsi="Arial"/>
                <w:szCs w:val="20"/>
              </w:rPr>
              <w:t>Ibañez</w:t>
            </w:r>
            <w:proofErr w:type="spellEnd"/>
            <w:r w:rsidRPr="00DE6DBF">
              <w:rPr>
                <w:rFonts w:ascii="Arial" w:hAnsi="Arial"/>
                <w:szCs w:val="20"/>
              </w:rPr>
              <w:t>. Bogotá. 2000</w:t>
            </w:r>
          </w:p>
          <w:p w:rsidR="0005145D" w:rsidRPr="00DE6DBF" w:rsidRDefault="0005145D" w:rsidP="0005145D">
            <w:pPr>
              <w:jc w:val="both"/>
              <w:rPr>
                <w:rFonts w:ascii="Arial" w:hAnsi="Arial"/>
                <w:szCs w:val="20"/>
              </w:rPr>
            </w:pPr>
          </w:p>
          <w:p w:rsidR="0005145D" w:rsidRPr="00DE6DBF" w:rsidRDefault="0005145D" w:rsidP="0005145D">
            <w:pPr>
              <w:jc w:val="both"/>
              <w:rPr>
                <w:rFonts w:ascii="Arial" w:hAnsi="Arial"/>
                <w:szCs w:val="20"/>
              </w:rPr>
            </w:pPr>
            <w:r w:rsidRPr="00DE6DBF">
              <w:rPr>
                <w:rFonts w:ascii="Arial" w:hAnsi="Arial"/>
                <w:szCs w:val="20"/>
              </w:rPr>
              <w:t xml:space="preserve">VALENCIA ZEA, Arturo. ORTIZ MONSALVE, Álvaro. Derecho Civil parte </w:t>
            </w:r>
            <w:proofErr w:type="spellStart"/>
            <w:r w:rsidRPr="00DE6DBF">
              <w:rPr>
                <w:rFonts w:ascii="Arial" w:hAnsi="Arial"/>
                <w:szCs w:val="20"/>
              </w:rPr>
              <w:t>Genreal</w:t>
            </w:r>
            <w:proofErr w:type="spellEnd"/>
            <w:r w:rsidRPr="00DE6DBF">
              <w:rPr>
                <w:rFonts w:ascii="Arial" w:hAnsi="Arial"/>
                <w:szCs w:val="20"/>
              </w:rPr>
              <w:t xml:space="preserve"> y Personas. Tomo I. Temis, Bogotá. 1997.</w:t>
            </w:r>
          </w:p>
          <w:p w:rsidR="0005145D" w:rsidRPr="00DE6DBF" w:rsidRDefault="0005145D" w:rsidP="0005145D">
            <w:pPr>
              <w:jc w:val="both"/>
              <w:rPr>
                <w:rFonts w:ascii="Arial" w:hAnsi="Arial"/>
              </w:rPr>
            </w:pPr>
          </w:p>
          <w:p w:rsidR="0005145D" w:rsidRPr="00DE6DBF" w:rsidRDefault="0005145D" w:rsidP="0005145D">
            <w:pPr>
              <w:jc w:val="both"/>
              <w:rPr>
                <w:rFonts w:ascii="Arial" w:hAnsi="Arial"/>
              </w:rPr>
            </w:pPr>
          </w:p>
          <w:p w:rsidR="0005145D" w:rsidRPr="00DE6DBF" w:rsidRDefault="0005145D" w:rsidP="0005145D">
            <w:pPr>
              <w:jc w:val="both"/>
              <w:rPr>
                <w:rFonts w:ascii="Arial" w:hAnsi="Arial"/>
              </w:rPr>
            </w:pPr>
            <w:r w:rsidRPr="00DE6DBF">
              <w:rPr>
                <w:rFonts w:ascii="Arial" w:hAnsi="Arial"/>
              </w:rPr>
              <w:t xml:space="preserve">Manual de Interpretación judicial. Rodrigo </w:t>
            </w:r>
            <w:proofErr w:type="spellStart"/>
            <w:r w:rsidRPr="00DE6DBF">
              <w:rPr>
                <w:rFonts w:ascii="Arial" w:hAnsi="Arial"/>
              </w:rPr>
              <w:t>Uprimi</w:t>
            </w:r>
            <w:proofErr w:type="spellEnd"/>
            <w:r w:rsidRPr="00DE6DBF">
              <w:rPr>
                <w:rFonts w:ascii="Arial" w:hAnsi="Arial"/>
              </w:rPr>
              <w:t xml:space="preserve"> Yepes y Andrés Abel Rodríguez</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b/>
                <w:szCs w:val="20"/>
              </w:rPr>
            </w:pPr>
          </w:p>
          <w:p w:rsidR="0005145D" w:rsidRPr="00DE6DBF" w:rsidRDefault="0005145D" w:rsidP="0005145D">
            <w:pPr>
              <w:tabs>
                <w:tab w:val="left" w:pos="16200"/>
              </w:tabs>
              <w:ind w:right="-54"/>
              <w:jc w:val="both"/>
              <w:rPr>
                <w:rFonts w:ascii="Arial" w:hAnsi="Arial"/>
                <w:b/>
                <w:szCs w:val="20"/>
              </w:rPr>
            </w:pPr>
            <w:r w:rsidRPr="00DE6DBF">
              <w:rPr>
                <w:rFonts w:ascii="Arial" w:hAnsi="Arial"/>
                <w:b/>
                <w:szCs w:val="20"/>
              </w:rPr>
              <w:t xml:space="preserve">JURISPRUDENCIA </w:t>
            </w:r>
          </w:p>
          <w:p w:rsidR="0005145D" w:rsidRPr="00DE6DBF" w:rsidRDefault="0005145D" w:rsidP="0005145D">
            <w:pPr>
              <w:tabs>
                <w:tab w:val="left" w:pos="16200"/>
              </w:tabs>
              <w:ind w:right="-54"/>
              <w:jc w:val="both"/>
              <w:rPr>
                <w:rFonts w:ascii="Arial" w:hAnsi="Arial"/>
                <w:b/>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 xml:space="preserve">CORTE CONSTITUCIONAL. Sentencia T – 609 de 2004 </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 109 de 1995</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 xml:space="preserve">CORTE CONSTITUCIONAL. Sentencia T – 641 de 2001 </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  227 de 2002</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 226 de 2004</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 484  de 1993.</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 xml:space="preserve">CORTE CONSTITUCIONAL. Sentencia T – 476 de 1992 </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 223 de 1998</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 197 de 1993</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 855 de 2006</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008 de 2010</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334 de 1993</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388 de 2009</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170 de 2004</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034 de 2005</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228 de 2008</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239 de 1997</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C–  1007 de 2007</w:t>
            </w:r>
          </w:p>
          <w:p w:rsidR="0005145D" w:rsidRPr="00DE6DBF" w:rsidRDefault="0005145D" w:rsidP="0005145D">
            <w:pPr>
              <w:tabs>
                <w:tab w:val="left" w:pos="16200"/>
              </w:tabs>
              <w:ind w:right="-54"/>
              <w:jc w:val="both"/>
              <w:rPr>
                <w:rFonts w:ascii="Arial" w:hAnsi="Arial"/>
                <w:szCs w:val="20"/>
              </w:rPr>
            </w:pPr>
          </w:p>
          <w:p w:rsidR="0005145D" w:rsidRPr="00DE6DBF" w:rsidRDefault="0005145D" w:rsidP="0005145D">
            <w:pPr>
              <w:tabs>
                <w:tab w:val="left" w:pos="16200"/>
              </w:tabs>
              <w:ind w:right="-54"/>
              <w:jc w:val="both"/>
              <w:rPr>
                <w:rFonts w:ascii="Arial" w:hAnsi="Arial"/>
                <w:szCs w:val="20"/>
              </w:rPr>
            </w:pPr>
            <w:r w:rsidRPr="00DE6DBF">
              <w:rPr>
                <w:rFonts w:ascii="Arial" w:hAnsi="Arial"/>
                <w:szCs w:val="20"/>
              </w:rPr>
              <w:t>CORTE CONSTITUCIONAL. Sentencia T–  510 de 2003</w:t>
            </w:r>
          </w:p>
          <w:p w:rsidR="0005145D" w:rsidRPr="00DE6DBF" w:rsidRDefault="0005145D" w:rsidP="0005145D">
            <w:pPr>
              <w:jc w:val="center"/>
              <w:rPr>
                <w:rFonts w:ascii="Arial" w:hAnsi="Arial" w:cs="Arial"/>
                <w:b/>
                <w:color w:val="000000"/>
              </w:rPr>
            </w:pPr>
          </w:p>
          <w:p w:rsidR="00B62112" w:rsidRPr="00B62112" w:rsidRDefault="00B62112" w:rsidP="00B62112">
            <w:pPr>
              <w:rPr>
                <w:rFonts w:ascii="Arial" w:hAnsi="Arial" w:cs="Arial"/>
                <w:color w:val="0F243E" w:themeColor="text2" w:themeShade="80"/>
              </w:rPr>
            </w:pPr>
            <w:r w:rsidRPr="00B62112">
              <w:rPr>
                <w:sz w:val="26"/>
                <w:szCs w:val="26"/>
                <w:lang w:eastAsia="es-CO"/>
              </w:rPr>
              <w:t xml:space="preserve">                                                    </w:t>
            </w:r>
          </w:p>
          <w:p w:rsidR="00B62112" w:rsidRPr="007F40E6" w:rsidRDefault="00B62112" w:rsidP="00145152">
            <w:pPr>
              <w:rPr>
                <w:rFonts w:ascii="Arial" w:hAnsi="Arial" w:cs="Arial"/>
                <w:b/>
                <w:color w:val="0F243E" w:themeColor="text2" w:themeShade="80"/>
              </w:rPr>
            </w:pPr>
          </w:p>
          <w:p w:rsidR="009D3B04" w:rsidRPr="007F40E6" w:rsidRDefault="009D3B04" w:rsidP="00145152">
            <w:pPr>
              <w:rPr>
                <w:rFonts w:ascii="Arial" w:hAnsi="Arial" w:cs="Arial"/>
                <w:b/>
                <w:color w:val="0F243E" w:themeColor="text2" w:themeShade="80"/>
              </w:rPr>
            </w:pPr>
          </w:p>
        </w:tc>
      </w:tr>
      <w:tr w:rsidR="009D3B04">
        <w:tc>
          <w:tcPr>
            <w:tcW w:w="9740" w:type="dxa"/>
          </w:tcPr>
          <w:p w:rsidR="009D3B04" w:rsidRDefault="009D3B04" w:rsidP="00145152">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B62112" w:rsidRDefault="00B62112" w:rsidP="00145152">
            <w:pPr>
              <w:rPr>
                <w:rFonts w:ascii="Arial" w:hAnsi="Arial" w:cs="Arial"/>
                <w:b/>
                <w:color w:val="0F243E" w:themeColor="text2" w:themeShade="80"/>
              </w:rPr>
            </w:pPr>
          </w:p>
          <w:p w:rsidR="00B62112" w:rsidRPr="00CD5A36" w:rsidRDefault="00B62112" w:rsidP="00B62112">
            <w:pPr>
              <w:spacing w:line="276" w:lineRule="auto"/>
              <w:jc w:val="both"/>
              <w:rPr>
                <w:sz w:val="26"/>
                <w:szCs w:val="26"/>
              </w:rPr>
            </w:pPr>
            <w:r>
              <w:rPr>
                <w:sz w:val="26"/>
                <w:szCs w:val="26"/>
              </w:rPr>
              <w:t xml:space="preserve">      </w:t>
            </w:r>
            <w:r w:rsidRPr="00CD5A36">
              <w:rPr>
                <w:b/>
                <w:sz w:val="26"/>
                <w:szCs w:val="26"/>
              </w:rPr>
              <w:t xml:space="preserve">SISTEMA DE EVALUACIÓN INTEGRAL: </w:t>
            </w:r>
            <w:r w:rsidRPr="00CD5A36">
              <w:rPr>
                <w:b/>
                <w:bCs/>
                <w:sz w:val="26"/>
                <w:szCs w:val="26"/>
              </w:rPr>
              <w:t xml:space="preserve">MEDIOS Y MEDIACIONES. </w:t>
            </w:r>
          </w:p>
          <w:p w:rsidR="00B62112" w:rsidRPr="00CD5A36" w:rsidRDefault="00B62112" w:rsidP="00B62112">
            <w:pPr>
              <w:pStyle w:val="Default"/>
              <w:spacing w:line="276" w:lineRule="auto"/>
              <w:jc w:val="both"/>
              <w:rPr>
                <w:rFonts w:ascii="Times New Roman" w:hAnsi="Times New Roman" w:cs="Times New Roman"/>
                <w:sz w:val="26"/>
                <w:szCs w:val="26"/>
              </w:rPr>
            </w:pPr>
          </w:p>
          <w:p w:rsidR="00B62112" w:rsidRPr="00CD5A36" w:rsidRDefault="00B62112" w:rsidP="00B62112">
            <w:pPr>
              <w:pStyle w:val="Default"/>
              <w:numPr>
                <w:ilvl w:val="0"/>
                <w:numId w:val="2"/>
              </w:numPr>
              <w:spacing w:after="33" w:line="276" w:lineRule="auto"/>
              <w:jc w:val="both"/>
              <w:rPr>
                <w:rFonts w:ascii="Times New Roman" w:hAnsi="Times New Roman" w:cs="Times New Roman"/>
                <w:sz w:val="26"/>
                <w:szCs w:val="26"/>
              </w:rPr>
            </w:pPr>
            <w:r w:rsidRPr="00CD5A36">
              <w:rPr>
                <w:rFonts w:ascii="Times New Roman" w:hAnsi="Times New Roman" w:cs="Times New Roman"/>
                <w:sz w:val="26"/>
                <w:szCs w:val="26"/>
              </w:rPr>
              <w:t xml:space="preserve">Salón de clases, video </w:t>
            </w:r>
            <w:proofErr w:type="spellStart"/>
            <w:r w:rsidRPr="00CD5A36">
              <w:rPr>
                <w:rFonts w:ascii="Times New Roman" w:hAnsi="Times New Roman" w:cs="Times New Roman"/>
                <w:sz w:val="26"/>
                <w:szCs w:val="26"/>
              </w:rPr>
              <w:t>beam</w:t>
            </w:r>
            <w:proofErr w:type="spellEnd"/>
            <w:r w:rsidRPr="00CD5A36">
              <w:rPr>
                <w:rFonts w:ascii="Times New Roman" w:hAnsi="Times New Roman" w:cs="Times New Roman"/>
                <w:sz w:val="26"/>
                <w:szCs w:val="26"/>
              </w:rPr>
              <w:t>, marcadores, Plataforma virtual</w:t>
            </w:r>
          </w:p>
          <w:p w:rsidR="00B62112" w:rsidRPr="00CD5A36" w:rsidRDefault="00B62112" w:rsidP="00B62112">
            <w:pPr>
              <w:pStyle w:val="Default"/>
              <w:numPr>
                <w:ilvl w:val="0"/>
                <w:numId w:val="2"/>
              </w:numPr>
              <w:spacing w:after="33" w:line="276" w:lineRule="auto"/>
              <w:jc w:val="both"/>
              <w:rPr>
                <w:rFonts w:ascii="Times New Roman" w:hAnsi="Times New Roman" w:cs="Times New Roman"/>
                <w:sz w:val="26"/>
                <w:szCs w:val="26"/>
              </w:rPr>
            </w:pPr>
            <w:r w:rsidRPr="00CD5A36">
              <w:rPr>
                <w:rFonts w:ascii="Times New Roman" w:hAnsi="Times New Roman" w:cs="Times New Roman"/>
                <w:sz w:val="26"/>
                <w:szCs w:val="26"/>
              </w:rPr>
              <w:t xml:space="preserve">Lectura individual  </w:t>
            </w:r>
          </w:p>
          <w:p w:rsidR="00B62112" w:rsidRPr="00CD5A36" w:rsidRDefault="00B62112" w:rsidP="00B62112">
            <w:pPr>
              <w:pStyle w:val="Default"/>
              <w:numPr>
                <w:ilvl w:val="0"/>
                <w:numId w:val="2"/>
              </w:numPr>
              <w:spacing w:after="33" w:line="276" w:lineRule="auto"/>
              <w:jc w:val="both"/>
              <w:rPr>
                <w:rFonts w:ascii="Times New Roman" w:hAnsi="Times New Roman" w:cs="Times New Roman"/>
                <w:sz w:val="26"/>
                <w:szCs w:val="26"/>
              </w:rPr>
            </w:pPr>
            <w:r w:rsidRPr="00CD5A36">
              <w:rPr>
                <w:rFonts w:ascii="Times New Roman" w:hAnsi="Times New Roman" w:cs="Times New Roman"/>
                <w:sz w:val="26"/>
                <w:szCs w:val="26"/>
              </w:rPr>
              <w:t xml:space="preserve">Elaboración de ensayos escritos </w:t>
            </w:r>
          </w:p>
          <w:p w:rsidR="00B62112" w:rsidRPr="00CD5A36" w:rsidRDefault="00B62112" w:rsidP="00B62112">
            <w:pPr>
              <w:pStyle w:val="Default"/>
              <w:numPr>
                <w:ilvl w:val="0"/>
                <w:numId w:val="2"/>
              </w:numPr>
              <w:spacing w:after="33" w:line="276" w:lineRule="auto"/>
              <w:jc w:val="both"/>
              <w:rPr>
                <w:rFonts w:ascii="Times New Roman" w:hAnsi="Times New Roman" w:cs="Times New Roman"/>
                <w:sz w:val="26"/>
                <w:szCs w:val="26"/>
              </w:rPr>
            </w:pPr>
            <w:r w:rsidRPr="00CD5A36">
              <w:rPr>
                <w:rFonts w:ascii="Times New Roman" w:hAnsi="Times New Roman" w:cs="Times New Roman"/>
                <w:sz w:val="26"/>
                <w:szCs w:val="26"/>
              </w:rPr>
              <w:t>Formulación de temas de investigación.</w:t>
            </w:r>
          </w:p>
          <w:p w:rsidR="00B62112" w:rsidRPr="00CD5A36" w:rsidRDefault="0005145D" w:rsidP="00B62112">
            <w:pPr>
              <w:pStyle w:val="Default"/>
              <w:numPr>
                <w:ilvl w:val="0"/>
                <w:numId w:val="2"/>
              </w:numPr>
              <w:spacing w:after="33" w:line="276" w:lineRule="auto"/>
              <w:jc w:val="both"/>
              <w:rPr>
                <w:rFonts w:ascii="Times New Roman" w:hAnsi="Times New Roman" w:cs="Times New Roman"/>
                <w:sz w:val="26"/>
                <w:szCs w:val="26"/>
              </w:rPr>
            </w:pPr>
            <w:r>
              <w:rPr>
                <w:rFonts w:ascii="Times New Roman" w:hAnsi="Times New Roman" w:cs="Times New Roman"/>
                <w:sz w:val="26"/>
                <w:szCs w:val="26"/>
              </w:rPr>
              <w:t>Debate de jurisprudencias</w:t>
            </w:r>
          </w:p>
          <w:p w:rsidR="009D3B04" w:rsidRPr="00C6539E" w:rsidRDefault="009D3B04" w:rsidP="00145152">
            <w:pPr>
              <w:rPr>
                <w:rFonts w:ascii="Arial" w:hAnsi="Arial" w:cs="Arial"/>
                <w:b/>
                <w:color w:val="0F243E" w:themeColor="text2" w:themeShade="80"/>
              </w:rPr>
            </w:pPr>
          </w:p>
        </w:tc>
      </w:tr>
      <w:tr w:rsidR="009D3B04">
        <w:tc>
          <w:tcPr>
            <w:tcW w:w="9740" w:type="dxa"/>
          </w:tcPr>
          <w:p w:rsidR="009D3B04" w:rsidRDefault="009D3B04" w:rsidP="00145152">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B62112" w:rsidRDefault="00B62112" w:rsidP="00145152">
            <w:pPr>
              <w:rPr>
                <w:rFonts w:ascii="Arial" w:hAnsi="Arial" w:cs="Arial"/>
                <w:b/>
                <w:color w:val="0F243E" w:themeColor="text2" w:themeShade="80"/>
              </w:rPr>
            </w:pPr>
          </w:p>
          <w:p w:rsidR="009D3B04" w:rsidRDefault="00B62112" w:rsidP="00145152">
            <w:pPr>
              <w:rPr>
                <w:sz w:val="26"/>
                <w:szCs w:val="26"/>
              </w:rPr>
            </w:pPr>
            <w:r w:rsidRPr="00CD5A36">
              <w:rPr>
                <w:sz w:val="26"/>
                <w:szCs w:val="26"/>
              </w:rPr>
              <w:t xml:space="preserve">Salón de clases, video </w:t>
            </w:r>
            <w:proofErr w:type="spellStart"/>
            <w:r w:rsidRPr="00CD5A36">
              <w:rPr>
                <w:sz w:val="26"/>
                <w:szCs w:val="26"/>
              </w:rPr>
              <w:t>beam</w:t>
            </w:r>
            <w:proofErr w:type="spellEnd"/>
            <w:r w:rsidRPr="00CD5A36">
              <w:rPr>
                <w:sz w:val="26"/>
                <w:szCs w:val="26"/>
              </w:rPr>
              <w:t>, marcadores, Plataforma virtual</w:t>
            </w:r>
          </w:p>
          <w:p w:rsidR="00B62112" w:rsidRPr="00C6539E" w:rsidRDefault="00B62112" w:rsidP="00145152">
            <w:pPr>
              <w:rPr>
                <w:rFonts w:ascii="Arial" w:hAnsi="Arial" w:cs="Arial"/>
                <w:b/>
                <w:color w:val="0F243E" w:themeColor="text2" w:themeShade="80"/>
              </w:rPr>
            </w:pPr>
          </w:p>
        </w:tc>
      </w:tr>
      <w:tr w:rsidR="009D3B04">
        <w:tc>
          <w:tcPr>
            <w:tcW w:w="9740" w:type="dxa"/>
          </w:tcPr>
          <w:p w:rsidR="009D3B04" w:rsidRDefault="009D3B04" w:rsidP="00145152">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B62112" w:rsidRDefault="00B62112" w:rsidP="00145152">
            <w:pPr>
              <w:rPr>
                <w:rFonts w:ascii="Arial" w:hAnsi="Arial" w:cs="Arial"/>
                <w:b/>
                <w:color w:val="0F243E" w:themeColor="text2" w:themeShade="80"/>
              </w:rPr>
            </w:pPr>
          </w:p>
          <w:p w:rsidR="00B62112" w:rsidRPr="00B62112" w:rsidRDefault="00253F0E" w:rsidP="00145152">
            <w:pPr>
              <w:rPr>
                <w:rFonts w:ascii="Arial" w:hAnsi="Arial" w:cs="Arial"/>
              </w:rPr>
            </w:pPr>
            <w:r>
              <w:rPr>
                <w:rFonts w:ascii="Arial" w:hAnsi="Arial" w:cs="Arial"/>
              </w:rPr>
              <w:t>No</w:t>
            </w:r>
          </w:p>
          <w:p w:rsidR="009D3B04" w:rsidRPr="00C6539E" w:rsidRDefault="009D3B04" w:rsidP="00145152">
            <w:pPr>
              <w:rPr>
                <w:rFonts w:ascii="Arial" w:hAnsi="Arial" w:cs="Arial"/>
                <w:b/>
                <w:color w:val="0F243E" w:themeColor="text2" w:themeShade="80"/>
              </w:rPr>
            </w:pPr>
          </w:p>
        </w:tc>
      </w:tr>
      <w:tr w:rsidR="009D3B04">
        <w:tc>
          <w:tcPr>
            <w:tcW w:w="9740" w:type="dxa"/>
          </w:tcPr>
          <w:p w:rsidR="009D3B04" w:rsidRDefault="009D3B04" w:rsidP="00145152">
            <w:pPr>
              <w:rPr>
                <w:rFonts w:ascii="Arial" w:hAnsi="Arial" w:cs="Arial"/>
                <w:b/>
                <w:color w:val="0F243E" w:themeColor="text2" w:themeShade="80"/>
              </w:rPr>
            </w:pPr>
            <w:r w:rsidRPr="00C6539E">
              <w:rPr>
                <w:rFonts w:ascii="Arial" w:hAnsi="Arial" w:cs="Arial"/>
                <w:b/>
                <w:color w:val="0F243E" w:themeColor="text2" w:themeShade="80"/>
              </w:rPr>
              <w:t>EQUIPOS Y MATERIALES</w:t>
            </w:r>
          </w:p>
          <w:p w:rsidR="00B62112" w:rsidRDefault="00B62112" w:rsidP="00145152">
            <w:pPr>
              <w:rPr>
                <w:rFonts w:ascii="Arial" w:hAnsi="Arial" w:cs="Arial"/>
                <w:b/>
                <w:color w:val="0F243E" w:themeColor="text2" w:themeShade="80"/>
              </w:rPr>
            </w:pPr>
          </w:p>
          <w:p w:rsidR="00A31C8C" w:rsidRDefault="00A31C8C" w:rsidP="00A31C8C">
            <w:pPr>
              <w:rPr>
                <w:sz w:val="26"/>
                <w:szCs w:val="26"/>
              </w:rPr>
            </w:pPr>
            <w:r w:rsidRPr="00CD5A36">
              <w:rPr>
                <w:sz w:val="26"/>
                <w:szCs w:val="26"/>
              </w:rPr>
              <w:lastRenderedPageBreak/>
              <w:t xml:space="preserve">Salón de clases, video </w:t>
            </w:r>
            <w:proofErr w:type="spellStart"/>
            <w:r w:rsidRPr="00CD5A36">
              <w:rPr>
                <w:sz w:val="26"/>
                <w:szCs w:val="26"/>
              </w:rPr>
              <w:t>beam</w:t>
            </w:r>
            <w:proofErr w:type="spellEnd"/>
            <w:r w:rsidRPr="00CD5A36">
              <w:rPr>
                <w:sz w:val="26"/>
                <w:szCs w:val="26"/>
              </w:rPr>
              <w:t>, marcadores, Plataforma virtual</w:t>
            </w:r>
          </w:p>
          <w:p w:rsidR="00B62112" w:rsidRPr="00C6539E" w:rsidRDefault="00B62112" w:rsidP="00145152">
            <w:pPr>
              <w:rPr>
                <w:rFonts w:ascii="Arial" w:hAnsi="Arial" w:cs="Arial"/>
                <w:b/>
                <w:color w:val="0F243E" w:themeColor="text2" w:themeShade="80"/>
              </w:rPr>
            </w:pPr>
          </w:p>
          <w:p w:rsidR="009D3B04" w:rsidRDefault="009D3B04" w:rsidP="00145152">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145152">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E8A" w:rsidRDefault="00630E8A">
      <w:r>
        <w:separator/>
      </w:r>
    </w:p>
  </w:endnote>
  <w:endnote w:type="continuationSeparator" w:id="0">
    <w:p w:rsidR="00630E8A" w:rsidRDefault="0063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DE" w:rsidRDefault="00F83193">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3E5ADE" w:rsidRPr="00F60130" w:rsidRDefault="003E5ADE"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3E5ADE" w:rsidRPr="00F60130" w:rsidRDefault="003E5ADE" w:rsidP="00145152">
                          <w:pPr>
                            <w:jc w:val="center"/>
                            <w:rPr>
                              <w:rFonts w:ascii="Myriad Pro" w:hAnsi="Myriad Pro"/>
                              <w:b/>
                              <w:sz w:val="16"/>
                              <w:szCs w:val="16"/>
                            </w:rPr>
                          </w:pPr>
                          <w:r w:rsidRPr="00F60130">
                            <w:rPr>
                              <w:rFonts w:ascii="Myriad Pro" w:hAnsi="Myriad Pro"/>
                              <w:b/>
                              <w:sz w:val="16"/>
                              <w:szCs w:val="16"/>
                            </w:rPr>
                            <w:t>PBX: (8) 744 04 04 / Línea Nacional: 018000932340</w:t>
                          </w:r>
                        </w:p>
                        <w:p w:rsidR="003E5ADE" w:rsidRPr="00F60130" w:rsidRDefault="003E5ADE" w:rsidP="00145152">
                          <w:pPr>
                            <w:jc w:val="center"/>
                            <w:rPr>
                              <w:rFonts w:ascii="Myriad Pro" w:hAnsi="Myriad Pro"/>
                              <w:b/>
                              <w:sz w:val="16"/>
                              <w:szCs w:val="16"/>
                            </w:rPr>
                          </w:pPr>
                        </w:p>
                        <w:p w:rsidR="003E5ADE" w:rsidRDefault="00630E8A" w:rsidP="00145152">
                          <w:pPr>
                            <w:jc w:val="center"/>
                            <w:rPr>
                              <w:rFonts w:ascii="Myriad Pro" w:hAnsi="Myriad Pro"/>
                              <w:b/>
                              <w:sz w:val="16"/>
                              <w:szCs w:val="16"/>
                            </w:rPr>
                          </w:pPr>
                          <w:hyperlink r:id="rId1" w:history="1">
                            <w:r w:rsidR="003E5ADE" w:rsidRPr="004B6B71">
                              <w:rPr>
                                <w:rStyle w:val="Hipervnculo"/>
                                <w:rFonts w:ascii="Myriad Pro" w:hAnsi="Myriad Pro"/>
                                <w:b/>
                                <w:sz w:val="16"/>
                                <w:szCs w:val="16"/>
                              </w:rPr>
                              <w:t>www.ustatunja.edu.co</w:t>
                            </w:r>
                          </w:hyperlink>
                        </w:p>
                        <w:p w:rsidR="003E5ADE" w:rsidRPr="00F60130" w:rsidRDefault="003E5ADE" w:rsidP="00145152">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3E5ADE" w:rsidRPr="00F60130" w:rsidRDefault="003E5ADE"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3E5ADE" w:rsidRPr="00F60130" w:rsidRDefault="003E5ADE" w:rsidP="00145152">
                    <w:pPr>
                      <w:jc w:val="center"/>
                      <w:rPr>
                        <w:rFonts w:ascii="Myriad Pro" w:hAnsi="Myriad Pro"/>
                        <w:b/>
                        <w:sz w:val="16"/>
                        <w:szCs w:val="16"/>
                      </w:rPr>
                    </w:pPr>
                    <w:r w:rsidRPr="00F60130">
                      <w:rPr>
                        <w:rFonts w:ascii="Myriad Pro" w:hAnsi="Myriad Pro"/>
                        <w:b/>
                        <w:sz w:val="16"/>
                        <w:szCs w:val="16"/>
                      </w:rPr>
                      <w:t>PBX: (8) 744 04 04 / Línea Nacional: 018000932340</w:t>
                    </w:r>
                  </w:p>
                  <w:p w:rsidR="003E5ADE" w:rsidRPr="00F60130" w:rsidRDefault="003E5ADE" w:rsidP="00145152">
                    <w:pPr>
                      <w:jc w:val="center"/>
                      <w:rPr>
                        <w:rFonts w:ascii="Myriad Pro" w:hAnsi="Myriad Pro"/>
                        <w:b/>
                        <w:sz w:val="16"/>
                        <w:szCs w:val="16"/>
                      </w:rPr>
                    </w:pPr>
                  </w:p>
                  <w:p w:rsidR="003E5ADE" w:rsidRDefault="00F83193" w:rsidP="00145152">
                    <w:pPr>
                      <w:jc w:val="center"/>
                      <w:rPr>
                        <w:rFonts w:ascii="Myriad Pro" w:hAnsi="Myriad Pro"/>
                        <w:b/>
                        <w:sz w:val="16"/>
                        <w:szCs w:val="16"/>
                      </w:rPr>
                    </w:pPr>
                    <w:hyperlink r:id="rId2" w:history="1">
                      <w:r w:rsidR="003E5ADE" w:rsidRPr="004B6B71">
                        <w:rPr>
                          <w:rStyle w:val="Hipervnculo"/>
                          <w:rFonts w:ascii="Myriad Pro" w:hAnsi="Myriad Pro"/>
                          <w:b/>
                          <w:sz w:val="16"/>
                          <w:szCs w:val="16"/>
                        </w:rPr>
                        <w:t>www.ustatunja.edu.co</w:t>
                      </w:r>
                    </w:hyperlink>
                  </w:p>
                  <w:p w:rsidR="003E5ADE" w:rsidRPr="00F60130" w:rsidRDefault="003E5ADE" w:rsidP="00145152">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E8A" w:rsidRDefault="00630E8A">
      <w:r>
        <w:separator/>
      </w:r>
    </w:p>
  </w:footnote>
  <w:footnote w:type="continuationSeparator" w:id="0">
    <w:p w:rsidR="00630E8A" w:rsidRDefault="00630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DE" w:rsidRDefault="00630E8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DE" w:rsidRDefault="00F83193">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E5ADE" w:rsidRPr="00CD6BED" w:rsidRDefault="003E5ADE" w:rsidP="00145152">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E5ADE" w:rsidRPr="00827C77" w:rsidRDefault="003E5ADE" w:rsidP="00145152">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E5ADE" w:rsidRPr="00E059BF" w:rsidRDefault="003E5ADE" w:rsidP="00145152">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E5ADE" w:rsidRPr="00671582" w:rsidRDefault="003E5ADE" w:rsidP="00145152">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E5ADE" w:rsidRPr="00532914" w:rsidRDefault="003E5ADE" w:rsidP="00145152">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F673DF" w:rsidRPr="00532914">
                              <w:rPr>
                                <w:rFonts w:ascii="Tahoma" w:hAnsi="Tahoma" w:cs="Tahoma"/>
                                <w:bCs/>
                                <w:sz w:val="14"/>
                                <w:szCs w:val="12"/>
                              </w:rPr>
                              <w:fldChar w:fldCharType="begin"/>
                            </w:r>
                            <w:r w:rsidRPr="00532914">
                              <w:rPr>
                                <w:rFonts w:ascii="Tahoma" w:hAnsi="Tahoma" w:cs="Tahoma"/>
                                <w:bCs/>
                                <w:sz w:val="14"/>
                                <w:szCs w:val="12"/>
                              </w:rPr>
                              <w:instrText>PAGE</w:instrText>
                            </w:r>
                            <w:r w:rsidR="00F673DF" w:rsidRPr="00532914">
                              <w:rPr>
                                <w:rFonts w:ascii="Tahoma" w:hAnsi="Tahoma" w:cs="Tahoma"/>
                                <w:bCs/>
                                <w:sz w:val="14"/>
                                <w:szCs w:val="12"/>
                              </w:rPr>
                              <w:fldChar w:fldCharType="separate"/>
                            </w:r>
                            <w:r w:rsidR="000530D3">
                              <w:rPr>
                                <w:rFonts w:ascii="Tahoma" w:hAnsi="Tahoma" w:cs="Tahoma"/>
                                <w:bCs/>
                                <w:noProof/>
                                <w:sz w:val="14"/>
                                <w:szCs w:val="12"/>
                              </w:rPr>
                              <w:t>1</w:t>
                            </w:r>
                            <w:r w:rsidR="00F673DF" w:rsidRPr="00532914">
                              <w:rPr>
                                <w:rFonts w:ascii="Tahoma" w:hAnsi="Tahoma" w:cs="Tahoma"/>
                                <w:bCs/>
                                <w:sz w:val="14"/>
                                <w:szCs w:val="12"/>
                              </w:rPr>
                              <w:fldChar w:fldCharType="end"/>
                            </w:r>
                            <w:r w:rsidRPr="00532914">
                              <w:rPr>
                                <w:rFonts w:ascii="Tahoma" w:hAnsi="Tahoma" w:cs="Tahoma"/>
                                <w:sz w:val="14"/>
                                <w:szCs w:val="12"/>
                              </w:rPr>
                              <w:t xml:space="preserve"> de </w:t>
                            </w:r>
                            <w:r w:rsidR="00F673DF" w:rsidRPr="00532914">
                              <w:rPr>
                                <w:rFonts w:ascii="Tahoma" w:hAnsi="Tahoma" w:cs="Tahoma"/>
                                <w:bCs/>
                                <w:sz w:val="14"/>
                                <w:szCs w:val="12"/>
                              </w:rPr>
                              <w:fldChar w:fldCharType="begin"/>
                            </w:r>
                            <w:r w:rsidRPr="00532914">
                              <w:rPr>
                                <w:rFonts w:ascii="Tahoma" w:hAnsi="Tahoma" w:cs="Tahoma"/>
                                <w:bCs/>
                                <w:sz w:val="14"/>
                                <w:szCs w:val="12"/>
                              </w:rPr>
                              <w:instrText>NUMPAGES</w:instrText>
                            </w:r>
                            <w:r w:rsidR="00F673DF" w:rsidRPr="00532914">
                              <w:rPr>
                                <w:rFonts w:ascii="Tahoma" w:hAnsi="Tahoma" w:cs="Tahoma"/>
                                <w:bCs/>
                                <w:sz w:val="14"/>
                                <w:szCs w:val="12"/>
                              </w:rPr>
                              <w:fldChar w:fldCharType="separate"/>
                            </w:r>
                            <w:r w:rsidR="000530D3">
                              <w:rPr>
                                <w:rFonts w:ascii="Tahoma" w:hAnsi="Tahoma" w:cs="Tahoma"/>
                                <w:bCs/>
                                <w:noProof/>
                                <w:sz w:val="14"/>
                                <w:szCs w:val="12"/>
                              </w:rPr>
                              <w:t>14</w:t>
                            </w:r>
                            <w:r w:rsidR="00F673DF" w:rsidRPr="00532914">
                              <w:rPr>
                                <w:rFonts w:ascii="Tahoma" w:hAnsi="Tahoma" w:cs="Tahoma"/>
                                <w:bCs/>
                                <w:sz w:val="14"/>
                                <w:szCs w:val="12"/>
                              </w:rPr>
                              <w:fldChar w:fldCharType="end"/>
                            </w:r>
                          </w:p>
                          <w:p w:rsidR="003E5ADE" w:rsidRPr="00671582" w:rsidRDefault="003E5ADE" w:rsidP="00145152">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3E5ADE" w:rsidRPr="00CD6BED" w:rsidRDefault="003E5ADE" w:rsidP="00145152">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3E5ADE" w:rsidRPr="00827C77" w:rsidRDefault="003E5ADE" w:rsidP="00145152">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3E5ADE" w:rsidRPr="00E059BF" w:rsidRDefault="003E5ADE" w:rsidP="00145152">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3E5ADE" w:rsidRPr="00671582" w:rsidRDefault="003E5ADE" w:rsidP="00145152">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3E5ADE" w:rsidRPr="00532914" w:rsidRDefault="003E5ADE" w:rsidP="00145152">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F673DF" w:rsidRPr="00532914">
                        <w:rPr>
                          <w:rFonts w:ascii="Tahoma" w:hAnsi="Tahoma" w:cs="Tahoma"/>
                          <w:bCs/>
                          <w:sz w:val="14"/>
                          <w:szCs w:val="12"/>
                        </w:rPr>
                        <w:fldChar w:fldCharType="begin"/>
                      </w:r>
                      <w:r w:rsidRPr="00532914">
                        <w:rPr>
                          <w:rFonts w:ascii="Tahoma" w:hAnsi="Tahoma" w:cs="Tahoma"/>
                          <w:bCs/>
                          <w:sz w:val="14"/>
                          <w:szCs w:val="12"/>
                        </w:rPr>
                        <w:instrText>PAGE</w:instrText>
                      </w:r>
                      <w:r w:rsidR="00F673DF" w:rsidRPr="00532914">
                        <w:rPr>
                          <w:rFonts w:ascii="Tahoma" w:hAnsi="Tahoma" w:cs="Tahoma"/>
                          <w:bCs/>
                          <w:sz w:val="14"/>
                          <w:szCs w:val="12"/>
                        </w:rPr>
                        <w:fldChar w:fldCharType="separate"/>
                      </w:r>
                      <w:r w:rsidR="000530D3">
                        <w:rPr>
                          <w:rFonts w:ascii="Tahoma" w:hAnsi="Tahoma" w:cs="Tahoma"/>
                          <w:bCs/>
                          <w:noProof/>
                          <w:sz w:val="14"/>
                          <w:szCs w:val="12"/>
                        </w:rPr>
                        <w:t>1</w:t>
                      </w:r>
                      <w:r w:rsidR="00F673DF" w:rsidRPr="00532914">
                        <w:rPr>
                          <w:rFonts w:ascii="Tahoma" w:hAnsi="Tahoma" w:cs="Tahoma"/>
                          <w:bCs/>
                          <w:sz w:val="14"/>
                          <w:szCs w:val="12"/>
                        </w:rPr>
                        <w:fldChar w:fldCharType="end"/>
                      </w:r>
                      <w:r w:rsidRPr="00532914">
                        <w:rPr>
                          <w:rFonts w:ascii="Tahoma" w:hAnsi="Tahoma" w:cs="Tahoma"/>
                          <w:sz w:val="14"/>
                          <w:szCs w:val="12"/>
                        </w:rPr>
                        <w:t xml:space="preserve"> de </w:t>
                      </w:r>
                      <w:r w:rsidR="00F673DF" w:rsidRPr="00532914">
                        <w:rPr>
                          <w:rFonts w:ascii="Tahoma" w:hAnsi="Tahoma" w:cs="Tahoma"/>
                          <w:bCs/>
                          <w:sz w:val="14"/>
                          <w:szCs w:val="12"/>
                        </w:rPr>
                        <w:fldChar w:fldCharType="begin"/>
                      </w:r>
                      <w:r w:rsidRPr="00532914">
                        <w:rPr>
                          <w:rFonts w:ascii="Tahoma" w:hAnsi="Tahoma" w:cs="Tahoma"/>
                          <w:bCs/>
                          <w:sz w:val="14"/>
                          <w:szCs w:val="12"/>
                        </w:rPr>
                        <w:instrText>NUMPAGES</w:instrText>
                      </w:r>
                      <w:r w:rsidR="00F673DF" w:rsidRPr="00532914">
                        <w:rPr>
                          <w:rFonts w:ascii="Tahoma" w:hAnsi="Tahoma" w:cs="Tahoma"/>
                          <w:bCs/>
                          <w:sz w:val="14"/>
                          <w:szCs w:val="12"/>
                        </w:rPr>
                        <w:fldChar w:fldCharType="separate"/>
                      </w:r>
                      <w:r w:rsidR="000530D3">
                        <w:rPr>
                          <w:rFonts w:ascii="Tahoma" w:hAnsi="Tahoma" w:cs="Tahoma"/>
                          <w:bCs/>
                          <w:noProof/>
                          <w:sz w:val="14"/>
                          <w:szCs w:val="12"/>
                        </w:rPr>
                        <w:t>14</w:t>
                      </w:r>
                      <w:r w:rsidR="00F673DF" w:rsidRPr="00532914">
                        <w:rPr>
                          <w:rFonts w:ascii="Tahoma" w:hAnsi="Tahoma" w:cs="Tahoma"/>
                          <w:bCs/>
                          <w:sz w:val="14"/>
                          <w:szCs w:val="12"/>
                        </w:rPr>
                        <w:fldChar w:fldCharType="end"/>
                      </w:r>
                    </w:p>
                    <w:p w:rsidR="003E5ADE" w:rsidRPr="00671582" w:rsidRDefault="003E5ADE" w:rsidP="00145152">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DE" w:rsidRDefault="00630E8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1EF"/>
    <w:multiLevelType w:val="hybridMultilevel"/>
    <w:tmpl w:val="618CC7E2"/>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
    <w:nsid w:val="02051D80"/>
    <w:multiLevelType w:val="hybridMultilevel"/>
    <w:tmpl w:val="C820ECDE"/>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2">
    <w:nsid w:val="037C4867"/>
    <w:multiLevelType w:val="hybridMultilevel"/>
    <w:tmpl w:val="917228C8"/>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3">
    <w:nsid w:val="0BCF4090"/>
    <w:multiLevelType w:val="hybridMultilevel"/>
    <w:tmpl w:val="3BE41B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7164E42"/>
    <w:multiLevelType w:val="hybridMultilevel"/>
    <w:tmpl w:val="F97C977E"/>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5">
    <w:nsid w:val="1F067263"/>
    <w:multiLevelType w:val="hybridMultilevel"/>
    <w:tmpl w:val="20D4E956"/>
    <w:lvl w:ilvl="0" w:tplc="0C0A0001">
      <w:start w:val="1"/>
      <w:numFmt w:val="bullet"/>
      <w:lvlText w:val=""/>
      <w:lvlJc w:val="left"/>
      <w:pPr>
        <w:tabs>
          <w:tab w:val="num" w:pos="823"/>
        </w:tabs>
        <w:ind w:left="823" w:hanging="360"/>
      </w:pPr>
      <w:rPr>
        <w:rFonts w:ascii="Symbol" w:hAnsi="Symbol" w:hint="default"/>
      </w:rPr>
    </w:lvl>
    <w:lvl w:ilvl="1" w:tplc="0C0A0003" w:tentative="1">
      <w:start w:val="1"/>
      <w:numFmt w:val="bullet"/>
      <w:lvlText w:val="o"/>
      <w:lvlJc w:val="left"/>
      <w:pPr>
        <w:tabs>
          <w:tab w:val="num" w:pos="1543"/>
        </w:tabs>
        <w:ind w:left="1543" w:hanging="360"/>
      </w:pPr>
      <w:rPr>
        <w:rFonts w:ascii="Courier New" w:hAnsi="Courier New" w:cs="Wingdings" w:hint="default"/>
      </w:rPr>
    </w:lvl>
    <w:lvl w:ilvl="2" w:tplc="0C0A0005" w:tentative="1">
      <w:start w:val="1"/>
      <w:numFmt w:val="bullet"/>
      <w:lvlText w:val=""/>
      <w:lvlJc w:val="left"/>
      <w:pPr>
        <w:tabs>
          <w:tab w:val="num" w:pos="2263"/>
        </w:tabs>
        <w:ind w:left="2263" w:hanging="360"/>
      </w:pPr>
      <w:rPr>
        <w:rFonts w:ascii="Wingdings" w:hAnsi="Wingdings" w:hint="default"/>
      </w:rPr>
    </w:lvl>
    <w:lvl w:ilvl="3" w:tplc="0C0A0001" w:tentative="1">
      <w:start w:val="1"/>
      <w:numFmt w:val="bullet"/>
      <w:lvlText w:val=""/>
      <w:lvlJc w:val="left"/>
      <w:pPr>
        <w:tabs>
          <w:tab w:val="num" w:pos="2983"/>
        </w:tabs>
        <w:ind w:left="2983" w:hanging="360"/>
      </w:pPr>
      <w:rPr>
        <w:rFonts w:ascii="Symbol" w:hAnsi="Symbol" w:hint="default"/>
      </w:rPr>
    </w:lvl>
    <w:lvl w:ilvl="4" w:tplc="0C0A0003" w:tentative="1">
      <w:start w:val="1"/>
      <w:numFmt w:val="bullet"/>
      <w:lvlText w:val="o"/>
      <w:lvlJc w:val="left"/>
      <w:pPr>
        <w:tabs>
          <w:tab w:val="num" w:pos="3703"/>
        </w:tabs>
        <w:ind w:left="3703" w:hanging="360"/>
      </w:pPr>
      <w:rPr>
        <w:rFonts w:ascii="Courier New" w:hAnsi="Courier New" w:cs="Wingdings" w:hint="default"/>
      </w:rPr>
    </w:lvl>
    <w:lvl w:ilvl="5" w:tplc="0C0A0005" w:tentative="1">
      <w:start w:val="1"/>
      <w:numFmt w:val="bullet"/>
      <w:lvlText w:val=""/>
      <w:lvlJc w:val="left"/>
      <w:pPr>
        <w:tabs>
          <w:tab w:val="num" w:pos="4423"/>
        </w:tabs>
        <w:ind w:left="4423" w:hanging="360"/>
      </w:pPr>
      <w:rPr>
        <w:rFonts w:ascii="Wingdings" w:hAnsi="Wingdings" w:hint="default"/>
      </w:rPr>
    </w:lvl>
    <w:lvl w:ilvl="6" w:tplc="0C0A0001" w:tentative="1">
      <w:start w:val="1"/>
      <w:numFmt w:val="bullet"/>
      <w:lvlText w:val=""/>
      <w:lvlJc w:val="left"/>
      <w:pPr>
        <w:tabs>
          <w:tab w:val="num" w:pos="5143"/>
        </w:tabs>
        <w:ind w:left="5143" w:hanging="360"/>
      </w:pPr>
      <w:rPr>
        <w:rFonts w:ascii="Symbol" w:hAnsi="Symbol" w:hint="default"/>
      </w:rPr>
    </w:lvl>
    <w:lvl w:ilvl="7" w:tplc="0C0A0003" w:tentative="1">
      <w:start w:val="1"/>
      <w:numFmt w:val="bullet"/>
      <w:lvlText w:val="o"/>
      <w:lvlJc w:val="left"/>
      <w:pPr>
        <w:tabs>
          <w:tab w:val="num" w:pos="5863"/>
        </w:tabs>
        <w:ind w:left="5863" w:hanging="360"/>
      </w:pPr>
      <w:rPr>
        <w:rFonts w:ascii="Courier New" w:hAnsi="Courier New" w:cs="Wingdings" w:hint="default"/>
      </w:rPr>
    </w:lvl>
    <w:lvl w:ilvl="8" w:tplc="0C0A0005" w:tentative="1">
      <w:start w:val="1"/>
      <w:numFmt w:val="bullet"/>
      <w:lvlText w:val=""/>
      <w:lvlJc w:val="left"/>
      <w:pPr>
        <w:tabs>
          <w:tab w:val="num" w:pos="6583"/>
        </w:tabs>
        <w:ind w:left="6583" w:hanging="360"/>
      </w:pPr>
      <w:rPr>
        <w:rFonts w:ascii="Wingdings" w:hAnsi="Wingdings" w:hint="default"/>
      </w:rPr>
    </w:lvl>
  </w:abstractNum>
  <w:abstractNum w:abstractNumId="6">
    <w:nsid w:val="2729008B"/>
    <w:multiLevelType w:val="hybridMultilevel"/>
    <w:tmpl w:val="1F58ED4A"/>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7">
    <w:nsid w:val="2F5B73EE"/>
    <w:multiLevelType w:val="hybridMultilevel"/>
    <w:tmpl w:val="6794F14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Wingdings"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Wingdings"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74103AA"/>
    <w:multiLevelType w:val="hybridMultilevel"/>
    <w:tmpl w:val="8398DE94"/>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9">
    <w:nsid w:val="38694DA2"/>
    <w:multiLevelType w:val="hybridMultilevel"/>
    <w:tmpl w:val="29CAADF8"/>
    <w:lvl w:ilvl="0" w:tplc="C7906626">
      <w:start w:val="8"/>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B3A582C"/>
    <w:multiLevelType w:val="hybridMultilevel"/>
    <w:tmpl w:val="CA48CEF6"/>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1">
    <w:nsid w:val="3F6A1299"/>
    <w:multiLevelType w:val="hybridMultilevel"/>
    <w:tmpl w:val="7068AF78"/>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2">
    <w:nsid w:val="447E5607"/>
    <w:multiLevelType w:val="hybridMultilevel"/>
    <w:tmpl w:val="17A698CA"/>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3">
    <w:nsid w:val="4A24017A"/>
    <w:multiLevelType w:val="hybridMultilevel"/>
    <w:tmpl w:val="BC326312"/>
    <w:lvl w:ilvl="0" w:tplc="0C0A0001">
      <w:start w:val="1"/>
      <w:numFmt w:val="bullet"/>
      <w:lvlText w:val=""/>
      <w:lvlJc w:val="left"/>
      <w:pPr>
        <w:tabs>
          <w:tab w:val="num" w:pos="823"/>
        </w:tabs>
        <w:ind w:left="823" w:hanging="360"/>
      </w:pPr>
      <w:rPr>
        <w:rFonts w:ascii="Symbol" w:hAnsi="Symbol" w:hint="default"/>
      </w:rPr>
    </w:lvl>
    <w:lvl w:ilvl="1" w:tplc="0C0A0003" w:tentative="1">
      <w:start w:val="1"/>
      <w:numFmt w:val="bullet"/>
      <w:lvlText w:val="o"/>
      <w:lvlJc w:val="left"/>
      <w:pPr>
        <w:tabs>
          <w:tab w:val="num" w:pos="1543"/>
        </w:tabs>
        <w:ind w:left="1543" w:hanging="360"/>
      </w:pPr>
      <w:rPr>
        <w:rFonts w:ascii="Courier New" w:hAnsi="Courier New" w:cs="Wingdings" w:hint="default"/>
      </w:rPr>
    </w:lvl>
    <w:lvl w:ilvl="2" w:tplc="0C0A0005" w:tentative="1">
      <w:start w:val="1"/>
      <w:numFmt w:val="bullet"/>
      <w:lvlText w:val=""/>
      <w:lvlJc w:val="left"/>
      <w:pPr>
        <w:tabs>
          <w:tab w:val="num" w:pos="2263"/>
        </w:tabs>
        <w:ind w:left="2263" w:hanging="360"/>
      </w:pPr>
      <w:rPr>
        <w:rFonts w:ascii="Wingdings" w:hAnsi="Wingdings" w:hint="default"/>
      </w:rPr>
    </w:lvl>
    <w:lvl w:ilvl="3" w:tplc="0C0A0001" w:tentative="1">
      <w:start w:val="1"/>
      <w:numFmt w:val="bullet"/>
      <w:lvlText w:val=""/>
      <w:lvlJc w:val="left"/>
      <w:pPr>
        <w:tabs>
          <w:tab w:val="num" w:pos="2983"/>
        </w:tabs>
        <w:ind w:left="2983" w:hanging="360"/>
      </w:pPr>
      <w:rPr>
        <w:rFonts w:ascii="Symbol" w:hAnsi="Symbol" w:hint="default"/>
      </w:rPr>
    </w:lvl>
    <w:lvl w:ilvl="4" w:tplc="0C0A0003" w:tentative="1">
      <w:start w:val="1"/>
      <w:numFmt w:val="bullet"/>
      <w:lvlText w:val="o"/>
      <w:lvlJc w:val="left"/>
      <w:pPr>
        <w:tabs>
          <w:tab w:val="num" w:pos="3703"/>
        </w:tabs>
        <w:ind w:left="3703" w:hanging="360"/>
      </w:pPr>
      <w:rPr>
        <w:rFonts w:ascii="Courier New" w:hAnsi="Courier New" w:cs="Wingdings" w:hint="default"/>
      </w:rPr>
    </w:lvl>
    <w:lvl w:ilvl="5" w:tplc="0C0A0005" w:tentative="1">
      <w:start w:val="1"/>
      <w:numFmt w:val="bullet"/>
      <w:lvlText w:val=""/>
      <w:lvlJc w:val="left"/>
      <w:pPr>
        <w:tabs>
          <w:tab w:val="num" w:pos="4423"/>
        </w:tabs>
        <w:ind w:left="4423" w:hanging="360"/>
      </w:pPr>
      <w:rPr>
        <w:rFonts w:ascii="Wingdings" w:hAnsi="Wingdings" w:hint="default"/>
      </w:rPr>
    </w:lvl>
    <w:lvl w:ilvl="6" w:tplc="0C0A0001" w:tentative="1">
      <w:start w:val="1"/>
      <w:numFmt w:val="bullet"/>
      <w:lvlText w:val=""/>
      <w:lvlJc w:val="left"/>
      <w:pPr>
        <w:tabs>
          <w:tab w:val="num" w:pos="5143"/>
        </w:tabs>
        <w:ind w:left="5143" w:hanging="360"/>
      </w:pPr>
      <w:rPr>
        <w:rFonts w:ascii="Symbol" w:hAnsi="Symbol" w:hint="default"/>
      </w:rPr>
    </w:lvl>
    <w:lvl w:ilvl="7" w:tplc="0C0A0003" w:tentative="1">
      <w:start w:val="1"/>
      <w:numFmt w:val="bullet"/>
      <w:lvlText w:val="o"/>
      <w:lvlJc w:val="left"/>
      <w:pPr>
        <w:tabs>
          <w:tab w:val="num" w:pos="5863"/>
        </w:tabs>
        <w:ind w:left="5863" w:hanging="360"/>
      </w:pPr>
      <w:rPr>
        <w:rFonts w:ascii="Courier New" w:hAnsi="Courier New" w:cs="Wingdings" w:hint="default"/>
      </w:rPr>
    </w:lvl>
    <w:lvl w:ilvl="8" w:tplc="0C0A0005" w:tentative="1">
      <w:start w:val="1"/>
      <w:numFmt w:val="bullet"/>
      <w:lvlText w:val=""/>
      <w:lvlJc w:val="left"/>
      <w:pPr>
        <w:tabs>
          <w:tab w:val="num" w:pos="6583"/>
        </w:tabs>
        <w:ind w:left="6583" w:hanging="360"/>
      </w:pPr>
      <w:rPr>
        <w:rFonts w:ascii="Wingdings" w:hAnsi="Wingdings" w:hint="default"/>
      </w:rPr>
    </w:lvl>
  </w:abstractNum>
  <w:abstractNum w:abstractNumId="14">
    <w:nsid w:val="4AC113BA"/>
    <w:multiLevelType w:val="hybridMultilevel"/>
    <w:tmpl w:val="EDFA0F4E"/>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5">
    <w:nsid w:val="5BD37DCE"/>
    <w:multiLevelType w:val="hybridMultilevel"/>
    <w:tmpl w:val="149600D6"/>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6">
    <w:nsid w:val="60770BB3"/>
    <w:multiLevelType w:val="hybridMultilevel"/>
    <w:tmpl w:val="E638B67E"/>
    <w:lvl w:ilvl="0" w:tplc="0C0A0001">
      <w:start w:val="1"/>
      <w:numFmt w:val="bullet"/>
      <w:lvlText w:val=""/>
      <w:lvlJc w:val="left"/>
      <w:pPr>
        <w:tabs>
          <w:tab w:val="num" w:pos="823"/>
        </w:tabs>
        <w:ind w:left="823" w:hanging="360"/>
      </w:pPr>
      <w:rPr>
        <w:rFonts w:ascii="Symbol" w:hAnsi="Symbol" w:hint="default"/>
      </w:rPr>
    </w:lvl>
    <w:lvl w:ilvl="1" w:tplc="0C0A0003" w:tentative="1">
      <w:start w:val="1"/>
      <w:numFmt w:val="bullet"/>
      <w:lvlText w:val="o"/>
      <w:lvlJc w:val="left"/>
      <w:pPr>
        <w:tabs>
          <w:tab w:val="num" w:pos="1543"/>
        </w:tabs>
        <w:ind w:left="1543" w:hanging="360"/>
      </w:pPr>
      <w:rPr>
        <w:rFonts w:ascii="Courier New" w:hAnsi="Courier New" w:cs="Wingdings" w:hint="default"/>
      </w:rPr>
    </w:lvl>
    <w:lvl w:ilvl="2" w:tplc="0C0A0005" w:tentative="1">
      <w:start w:val="1"/>
      <w:numFmt w:val="bullet"/>
      <w:lvlText w:val=""/>
      <w:lvlJc w:val="left"/>
      <w:pPr>
        <w:tabs>
          <w:tab w:val="num" w:pos="2263"/>
        </w:tabs>
        <w:ind w:left="2263" w:hanging="360"/>
      </w:pPr>
      <w:rPr>
        <w:rFonts w:ascii="Wingdings" w:hAnsi="Wingdings" w:hint="default"/>
      </w:rPr>
    </w:lvl>
    <w:lvl w:ilvl="3" w:tplc="0C0A0001" w:tentative="1">
      <w:start w:val="1"/>
      <w:numFmt w:val="bullet"/>
      <w:lvlText w:val=""/>
      <w:lvlJc w:val="left"/>
      <w:pPr>
        <w:tabs>
          <w:tab w:val="num" w:pos="2983"/>
        </w:tabs>
        <w:ind w:left="2983" w:hanging="360"/>
      </w:pPr>
      <w:rPr>
        <w:rFonts w:ascii="Symbol" w:hAnsi="Symbol" w:hint="default"/>
      </w:rPr>
    </w:lvl>
    <w:lvl w:ilvl="4" w:tplc="0C0A0003" w:tentative="1">
      <w:start w:val="1"/>
      <w:numFmt w:val="bullet"/>
      <w:lvlText w:val="o"/>
      <w:lvlJc w:val="left"/>
      <w:pPr>
        <w:tabs>
          <w:tab w:val="num" w:pos="3703"/>
        </w:tabs>
        <w:ind w:left="3703" w:hanging="360"/>
      </w:pPr>
      <w:rPr>
        <w:rFonts w:ascii="Courier New" w:hAnsi="Courier New" w:cs="Wingdings" w:hint="default"/>
      </w:rPr>
    </w:lvl>
    <w:lvl w:ilvl="5" w:tplc="0C0A0005" w:tentative="1">
      <w:start w:val="1"/>
      <w:numFmt w:val="bullet"/>
      <w:lvlText w:val=""/>
      <w:lvlJc w:val="left"/>
      <w:pPr>
        <w:tabs>
          <w:tab w:val="num" w:pos="4423"/>
        </w:tabs>
        <w:ind w:left="4423" w:hanging="360"/>
      </w:pPr>
      <w:rPr>
        <w:rFonts w:ascii="Wingdings" w:hAnsi="Wingdings" w:hint="default"/>
      </w:rPr>
    </w:lvl>
    <w:lvl w:ilvl="6" w:tplc="0C0A0001" w:tentative="1">
      <w:start w:val="1"/>
      <w:numFmt w:val="bullet"/>
      <w:lvlText w:val=""/>
      <w:lvlJc w:val="left"/>
      <w:pPr>
        <w:tabs>
          <w:tab w:val="num" w:pos="5143"/>
        </w:tabs>
        <w:ind w:left="5143" w:hanging="360"/>
      </w:pPr>
      <w:rPr>
        <w:rFonts w:ascii="Symbol" w:hAnsi="Symbol" w:hint="default"/>
      </w:rPr>
    </w:lvl>
    <w:lvl w:ilvl="7" w:tplc="0C0A0003" w:tentative="1">
      <w:start w:val="1"/>
      <w:numFmt w:val="bullet"/>
      <w:lvlText w:val="o"/>
      <w:lvlJc w:val="left"/>
      <w:pPr>
        <w:tabs>
          <w:tab w:val="num" w:pos="5863"/>
        </w:tabs>
        <w:ind w:left="5863" w:hanging="360"/>
      </w:pPr>
      <w:rPr>
        <w:rFonts w:ascii="Courier New" w:hAnsi="Courier New" w:cs="Wingdings" w:hint="default"/>
      </w:rPr>
    </w:lvl>
    <w:lvl w:ilvl="8" w:tplc="0C0A0005" w:tentative="1">
      <w:start w:val="1"/>
      <w:numFmt w:val="bullet"/>
      <w:lvlText w:val=""/>
      <w:lvlJc w:val="left"/>
      <w:pPr>
        <w:tabs>
          <w:tab w:val="num" w:pos="6583"/>
        </w:tabs>
        <w:ind w:left="6583" w:hanging="360"/>
      </w:pPr>
      <w:rPr>
        <w:rFonts w:ascii="Wingdings" w:hAnsi="Wingdings" w:hint="default"/>
      </w:rPr>
    </w:lvl>
  </w:abstractNum>
  <w:abstractNum w:abstractNumId="17">
    <w:nsid w:val="631D2DE7"/>
    <w:multiLevelType w:val="hybridMultilevel"/>
    <w:tmpl w:val="BF222982"/>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8">
    <w:nsid w:val="6A837A08"/>
    <w:multiLevelType w:val="hybridMultilevel"/>
    <w:tmpl w:val="9886B960"/>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19">
    <w:nsid w:val="6BC410DE"/>
    <w:multiLevelType w:val="hybridMultilevel"/>
    <w:tmpl w:val="958C96FA"/>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20">
    <w:nsid w:val="6C3C156C"/>
    <w:multiLevelType w:val="hybridMultilevel"/>
    <w:tmpl w:val="0218BEF0"/>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abstractNum w:abstractNumId="21">
    <w:nsid w:val="73BF4048"/>
    <w:multiLevelType w:val="hybridMultilevel"/>
    <w:tmpl w:val="EB885436"/>
    <w:lvl w:ilvl="0" w:tplc="0C0A0001">
      <w:start w:val="1"/>
      <w:numFmt w:val="bullet"/>
      <w:lvlText w:val=""/>
      <w:lvlJc w:val="left"/>
      <w:pPr>
        <w:tabs>
          <w:tab w:val="num" w:pos="810"/>
        </w:tabs>
        <w:ind w:left="810" w:hanging="360"/>
      </w:pPr>
      <w:rPr>
        <w:rFonts w:ascii="Symbol" w:hAnsi="Symbol" w:hint="default"/>
      </w:rPr>
    </w:lvl>
    <w:lvl w:ilvl="1" w:tplc="0C0A0003" w:tentative="1">
      <w:start w:val="1"/>
      <w:numFmt w:val="bullet"/>
      <w:lvlText w:val="o"/>
      <w:lvlJc w:val="left"/>
      <w:pPr>
        <w:tabs>
          <w:tab w:val="num" w:pos="1530"/>
        </w:tabs>
        <w:ind w:left="1530" w:hanging="360"/>
      </w:pPr>
      <w:rPr>
        <w:rFonts w:ascii="Courier New" w:hAnsi="Courier New" w:cs="Wingdings" w:hint="default"/>
      </w:rPr>
    </w:lvl>
    <w:lvl w:ilvl="2" w:tplc="0C0A0005" w:tentative="1">
      <w:start w:val="1"/>
      <w:numFmt w:val="bullet"/>
      <w:lvlText w:val=""/>
      <w:lvlJc w:val="left"/>
      <w:pPr>
        <w:tabs>
          <w:tab w:val="num" w:pos="2250"/>
        </w:tabs>
        <w:ind w:left="2250" w:hanging="360"/>
      </w:pPr>
      <w:rPr>
        <w:rFonts w:ascii="Wingdings" w:hAnsi="Wingdings" w:hint="default"/>
      </w:rPr>
    </w:lvl>
    <w:lvl w:ilvl="3" w:tplc="0C0A0001" w:tentative="1">
      <w:start w:val="1"/>
      <w:numFmt w:val="bullet"/>
      <w:lvlText w:val=""/>
      <w:lvlJc w:val="left"/>
      <w:pPr>
        <w:tabs>
          <w:tab w:val="num" w:pos="2970"/>
        </w:tabs>
        <w:ind w:left="2970" w:hanging="360"/>
      </w:pPr>
      <w:rPr>
        <w:rFonts w:ascii="Symbol" w:hAnsi="Symbol" w:hint="default"/>
      </w:rPr>
    </w:lvl>
    <w:lvl w:ilvl="4" w:tplc="0C0A0003" w:tentative="1">
      <w:start w:val="1"/>
      <w:numFmt w:val="bullet"/>
      <w:lvlText w:val="o"/>
      <w:lvlJc w:val="left"/>
      <w:pPr>
        <w:tabs>
          <w:tab w:val="num" w:pos="3690"/>
        </w:tabs>
        <w:ind w:left="3690" w:hanging="360"/>
      </w:pPr>
      <w:rPr>
        <w:rFonts w:ascii="Courier New" w:hAnsi="Courier New" w:cs="Wingdings" w:hint="default"/>
      </w:rPr>
    </w:lvl>
    <w:lvl w:ilvl="5" w:tplc="0C0A0005" w:tentative="1">
      <w:start w:val="1"/>
      <w:numFmt w:val="bullet"/>
      <w:lvlText w:val=""/>
      <w:lvlJc w:val="left"/>
      <w:pPr>
        <w:tabs>
          <w:tab w:val="num" w:pos="4410"/>
        </w:tabs>
        <w:ind w:left="4410" w:hanging="360"/>
      </w:pPr>
      <w:rPr>
        <w:rFonts w:ascii="Wingdings" w:hAnsi="Wingdings" w:hint="default"/>
      </w:rPr>
    </w:lvl>
    <w:lvl w:ilvl="6" w:tplc="0C0A0001" w:tentative="1">
      <w:start w:val="1"/>
      <w:numFmt w:val="bullet"/>
      <w:lvlText w:val=""/>
      <w:lvlJc w:val="left"/>
      <w:pPr>
        <w:tabs>
          <w:tab w:val="num" w:pos="5130"/>
        </w:tabs>
        <w:ind w:left="5130" w:hanging="360"/>
      </w:pPr>
      <w:rPr>
        <w:rFonts w:ascii="Symbol" w:hAnsi="Symbol" w:hint="default"/>
      </w:rPr>
    </w:lvl>
    <w:lvl w:ilvl="7" w:tplc="0C0A0003" w:tentative="1">
      <w:start w:val="1"/>
      <w:numFmt w:val="bullet"/>
      <w:lvlText w:val="o"/>
      <w:lvlJc w:val="left"/>
      <w:pPr>
        <w:tabs>
          <w:tab w:val="num" w:pos="5850"/>
        </w:tabs>
        <w:ind w:left="5850" w:hanging="360"/>
      </w:pPr>
      <w:rPr>
        <w:rFonts w:ascii="Courier New" w:hAnsi="Courier New" w:cs="Wingdings" w:hint="default"/>
      </w:rPr>
    </w:lvl>
    <w:lvl w:ilvl="8" w:tplc="0C0A0005" w:tentative="1">
      <w:start w:val="1"/>
      <w:numFmt w:val="bullet"/>
      <w:lvlText w:val=""/>
      <w:lvlJc w:val="left"/>
      <w:pPr>
        <w:tabs>
          <w:tab w:val="num" w:pos="6570"/>
        </w:tabs>
        <w:ind w:left="6570" w:hanging="360"/>
      </w:pPr>
      <w:rPr>
        <w:rFonts w:ascii="Wingdings" w:hAnsi="Wingdings" w:hint="default"/>
      </w:rPr>
    </w:lvl>
  </w:abstractNum>
  <w:num w:numId="1">
    <w:abstractNumId w:val="9"/>
  </w:num>
  <w:num w:numId="2">
    <w:abstractNumId w:val="3"/>
  </w:num>
  <w:num w:numId="3">
    <w:abstractNumId w:val="7"/>
  </w:num>
  <w:num w:numId="4">
    <w:abstractNumId w:val="21"/>
  </w:num>
  <w:num w:numId="5">
    <w:abstractNumId w:val="17"/>
  </w:num>
  <w:num w:numId="6">
    <w:abstractNumId w:val="12"/>
  </w:num>
  <w:num w:numId="7">
    <w:abstractNumId w:val="6"/>
  </w:num>
  <w:num w:numId="8">
    <w:abstractNumId w:val="2"/>
  </w:num>
  <w:num w:numId="9">
    <w:abstractNumId w:val="5"/>
  </w:num>
  <w:num w:numId="10">
    <w:abstractNumId w:val="16"/>
  </w:num>
  <w:num w:numId="11">
    <w:abstractNumId w:val="13"/>
  </w:num>
  <w:num w:numId="12">
    <w:abstractNumId w:val="8"/>
  </w:num>
  <w:num w:numId="13">
    <w:abstractNumId w:val="20"/>
  </w:num>
  <w:num w:numId="14">
    <w:abstractNumId w:val="10"/>
  </w:num>
  <w:num w:numId="15">
    <w:abstractNumId w:val="4"/>
  </w:num>
  <w:num w:numId="16">
    <w:abstractNumId w:val="0"/>
  </w:num>
  <w:num w:numId="17">
    <w:abstractNumId w:val="19"/>
  </w:num>
  <w:num w:numId="18">
    <w:abstractNumId w:val="18"/>
  </w:num>
  <w:num w:numId="19">
    <w:abstractNumId w:val="11"/>
  </w:num>
  <w:num w:numId="20">
    <w:abstractNumId w:val="1"/>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5145D"/>
    <w:rsid w:val="000530D3"/>
    <w:rsid w:val="000D75E7"/>
    <w:rsid w:val="001045BF"/>
    <w:rsid w:val="00106D99"/>
    <w:rsid w:val="00145152"/>
    <w:rsid w:val="00236726"/>
    <w:rsid w:val="00244DD7"/>
    <w:rsid w:val="00253F0E"/>
    <w:rsid w:val="00373F2F"/>
    <w:rsid w:val="003E5ADE"/>
    <w:rsid w:val="005275A5"/>
    <w:rsid w:val="005307D9"/>
    <w:rsid w:val="00623E53"/>
    <w:rsid w:val="00630E8A"/>
    <w:rsid w:val="00632BC7"/>
    <w:rsid w:val="007B7482"/>
    <w:rsid w:val="009D3B04"/>
    <w:rsid w:val="00A0083B"/>
    <w:rsid w:val="00A31C8C"/>
    <w:rsid w:val="00A538BD"/>
    <w:rsid w:val="00A6507D"/>
    <w:rsid w:val="00A728D1"/>
    <w:rsid w:val="00AF5BD7"/>
    <w:rsid w:val="00B3659A"/>
    <w:rsid w:val="00B44E6C"/>
    <w:rsid w:val="00B62112"/>
    <w:rsid w:val="00B76DA7"/>
    <w:rsid w:val="00CC116E"/>
    <w:rsid w:val="00CD6BED"/>
    <w:rsid w:val="00D15C96"/>
    <w:rsid w:val="00D33DEA"/>
    <w:rsid w:val="00D40E14"/>
    <w:rsid w:val="00D736A5"/>
    <w:rsid w:val="00D937E6"/>
    <w:rsid w:val="00D97B5F"/>
    <w:rsid w:val="00DE5918"/>
    <w:rsid w:val="00E50269"/>
    <w:rsid w:val="00F26635"/>
    <w:rsid w:val="00F673DF"/>
    <w:rsid w:val="00F83193"/>
    <w:rsid w:val="00FA1F96"/>
    <w:rsid w:val="00FE7FF8"/>
    <w:rsid w:val="00FF48CF"/>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Simple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Encabezado">
    <w:name w:val="header"/>
    <w:basedOn w:val="Normal"/>
    <w:link w:val="Encabezado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ersonname">
    <w:name w:val="person_name"/>
    <w:rsid w:val="00AF5BD7"/>
  </w:style>
  <w:style w:type="paragraph" w:customStyle="1" w:styleId="Estndar">
    <w:name w:val="Estándar"/>
    <w:rsid w:val="00B62112"/>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paragraph" w:customStyle="1" w:styleId="Default">
    <w:name w:val="Default"/>
    <w:rsid w:val="00B6211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notapie">
    <w:name w:val="footnote text"/>
    <w:aliases w:val="Footnote Text Char Char Char Char Char,Footnote Text Char Char Char Char,Footnote reference,FA Fu"/>
    <w:basedOn w:val="Normal"/>
    <w:link w:val="TextonotapieCar"/>
    <w:unhideWhenUsed/>
    <w:rsid w:val="00B62112"/>
    <w:rPr>
      <w:rFonts w:ascii="Calibri" w:eastAsia="Calibri" w:hAnsi="Calibri"/>
      <w:sz w:val="20"/>
      <w:szCs w:val="20"/>
    </w:rPr>
  </w:style>
  <w:style w:type="character" w:customStyle="1" w:styleId="TextonotapieCar">
    <w:name w:val="Texto nota pie Car"/>
    <w:aliases w:val="Footnote Text Char Char Char Char Char Car,Footnote Text Char Char Char Char Car,Footnote reference Car,FA Fu Car"/>
    <w:basedOn w:val="Fuentedeprrafopredeter"/>
    <w:link w:val="Textonotapie"/>
    <w:rsid w:val="00B62112"/>
    <w:rPr>
      <w:rFonts w:ascii="Calibri" w:eastAsia="Calibri" w:hAnsi="Calibri" w:cs="Times New Roman"/>
      <w:sz w:val="20"/>
      <w:szCs w:val="20"/>
    </w:rPr>
  </w:style>
  <w:style w:type="character" w:customStyle="1" w:styleId="fn">
    <w:name w:val="fn"/>
    <w:rsid w:val="00B62112"/>
  </w:style>
  <w:style w:type="paragraph" w:styleId="Sangradetextonormal">
    <w:name w:val="Body Text Indent"/>
    <w:basedOn w:val="Normal"/>
    <w:link w:val="SangradetextonormalCar"/>
    <w:uiPriority w:val="99"/>
    <w:semiHidden/>
    <w:unhideWhenUsed/>
    <w:rsid w:val="00B62112"/>
    <w:pPr>
      <w:spacing w:after="120"/>
      <w:ind w:left="283"/>
    </w:pPr>
  </w:style>
  <w:style w:type="character" w:customStyle="1" w:styleId="SangradetextonormalCar">
    <w:name w:val="Sangría de texto normal Car"/>
    <w:basedOn w:val="Fuentedeprrafopredeter"/>
    <w:link w:val="Sangradetextonormal"/>
    <w:uiPriority w:val="99"/>
    <w:semiHidden/>
    <w:rsid w:val="00B6211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B62112"/>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B62112"/>
    <w:rPr>
      <w:rFonts w:ascii="Times New Roman" w:eastAsia="Calibri" w:hAnsi="Times New Roman" w:cs="Times New Roman"/>
      <w:sz w:val="24"/>
      <w:szCs w:val="24"/>
      <w:lang w:val="es-ES" w:eastAsia="es-ES"/>
    </w:rPr>
  </w:style>
  <w:style w:type="paragraph" w:styleId="Textoindependiente">
    <w:name w:val="Body Text"/>
    <w:basedOn w:val="Normal"/>
    <w:link w:val="TextoindependienteCar"/>
    <w:rsid w:val="003E5ADE"/>
    <w:pPr>
      <w:jc w:val="both"/>
    </w:pPr>
    <w:rPr>
      <w:sz w:val="22"/>
      <w:szCs w:val="20"/>
      <w:lang w:val="en-US"/>
    </w:rPr>
  </w:style>
  <w:style w:type="character" w:customStyle="1" w:styleId="TextoindependienteCar">
    <w:name w:val="Texto independiente Car"/>
    <w:basedOn w:val="Fuentedeprrafopredeter"/>
    <w:link w:val="Textoindependiente"/>
    <w:rsid w:val="003E5ADE"/>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Simple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Encabezado">
    <w:name w:val="header"/>
    <w:basedOn w:val="Normal"/>
    <w:link w:val="Encabezado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ersonname">
    <w:name w:val="person_name"/>
    <w:rsid w:val="00AF5BD7"/>
  </w:style>
  <w:style w:type="paragraph" w:customStyle="1" w:styleId="Estndar">
    <w:name w:val="Estándar"/>
    <w:rsid w:val="00B62112"/>
    <w:pPr>
      <w:widowControl w:val="0"/>
      <w:autoSpaceDE w:val="0"/>
      <w:autoSpaceDN w:val="0"/>
      <w:adjustRightInd w:val="0"/>
      <w:spacing w:after="0" w:line="240" w:lineRule="auto"/>
    </w:pPr>
    <w:rPr>
      <w:rFonts w:ascii="Times New Roman" w:eastAsia="Times New Roman" w:hAnsi="Times New Roman" w:cs="Times New Roman"/>
      <w:sz w:val="24"/>
      <w:szCs w:val="24"/>
      <w:lang w:val="es-ES" w:eastAsia="es-ES"/>
    </w:rPr>
  </w:style>
  <w:style w:type="paragraph" w:customStyle="1" w:styleId="Default">
    <w:name w:val="Default"/>
    <w:rsid w:val="00B62112"/>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styleId="Textonotapie">
    <w:name w:val="footnote text"/>
    <w:aliases w:val="Footnote Text Char Char Char Char Char,Footnote Text Char Char Char Char,Footnote reference,FA Fu"/>
    <w:basedOn w:val="Normal"/>
    <w:link w:val="TextonotapieCar"/>
    <w:unhideWhenUsed/>
    <w:rsid w:val="00B62112"/>
    <w:rPr>
      <w:rFonts w:ascii="Calibri" w:eastAsia="Calibri" w:hAnsi="Calibri"/>
      <w:sz w:val="20"/>
      <w:szCs w:val="20"/>
    </w:rPr>
  </w:style>
  <w:style w:type="character" w:customStyle="1" w:styleId="TextonotapieCar">
    <w:name w:val="Texto nota pie Car"/>
    <w:aliases w:val="Footnote Text Char Char Char Char Char Car,Footnote Text Char Char Char Char Car,Footnote reference Car,FA Fu Car"/>
    <w:basedOn w:val="Fuentedeprrafopredeter"/>
    <w:link w:val="Textonotapie"/>
    <w:rsid w:val="00B62112"/>
    <w:rPr>
      <w:rFonts w:ascii="Calibri" w:eastAsia="Calibri" w:hAnsi="Calibri" w:cs="Times New Roman"/>
      <w:sz w:val="20"/>
      <w:szCs w:val="20"/>
    </w:rPr>
  </w:style>
  <w:style w:type="character" w:customStyle="1" w:styleId="fn">
    <w:name w:val="fn"/>
    <w:rsid w:val="00B62112"/>
  </w:style>
  <w:style w:type="paragraph" w:styleId="Sangradetextonormal">
    <w:name w:val="Body Text Indent"/>
    <w:basedOn w:val="Normal"/>
    <w:link w:val="SangradetextonormalCar"/>
    <w:uiPriority w:val="99"/>
    <w:semiHidden/>
    <w:unhideWhenUsed/>
    <w:rsid w:val="00B62112"/>
    <w:pPr>
      <w:spacing w:after="120"/>
      <w:ind w:left="283"/>
    </w:pPr>
  </w:style>
  <w:style w:type="character" w:customStyle="1" w:styleId="SangradetextonormalCar">
    <w:name w:val="Sangría de texto normal Car"/>
    <w:basedOn w:val="Fuentedeprrafopredeter"/>
    <w:link w:val="Sangradetextonormal"/>
    <w:uiPriority w:val="99"/>
    <w:semiHidden/>
    <w:rsid w:val="00B6211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B62112"/>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B62112"/>
    <w:rPr>
      <w:rFonts w:ascii="Times New Roman" w:eastAsia="Calibri" w:hAnsi="Times New Roman" w:cs="Times New Roman"/>
      <w:sz w:val="24"/>
      <w:szCs w:val="24"/>
      <w:lang w:val="es-ES" w:eastAsia="es-ES"/>
    </w:rPr>
  </w:style>
  <w:style w:type="paragraph" w:styleId="Textoindependiente">
    <w:name w:val="Body Text"/>
    <w:basedOn w:val="Normal"/>
    <w:link w:val="TextoindependienteCar"/>
    <w:rsid w:val="003E5ADE"/>
    <w:pPr>
      <w:jc w:val="both"/>
    </w:pPr>
    <w:rPr>
      <w:sz w:val="22"/>
      <w:szCs w:val="20"/>
      <w:lang w:val="en-US"/>
    </w:rPr>
  </w:style>
  <w:style w:type="character" w:customStyle="1" w:styleId="TextoindependienteCar">
    <w:name w:val="Texto independiente Car"/>
    <w:basedOn w:val="Fuentedeprrafopredeter"/>
    <w:link w:val="Textoindependiente"/>
    <w:rsid w:val="003E5ADE"/>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A34F6-A7AC-4AF1-977C-09FE8C7C2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2484</Words>
  <Characters>13665</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2015-08-14T20:59:00Z</dcterms:created>
  <dcterms:modified xsi:type="dcterms:W3CDTF">2015-08-14T20:59:00Z</dcterms:modified>
</cp:coreProperties>
</file>